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89201" w14:textId="72792ACE" w:rsidR="00242905" w:rsidRPr="00242905" w:rsidRDefault="00242905" w:rsidP="00242905">
      <w:pPr>
        <w:tabs>
          <w:tab w:val="right" w:pos="9781"/>
          <w:tab w:val="right" w:pos="13323"/>
        </w:tabs>
        <w:spacing w:before="60" w:after="60"/>
        <w:outlineLvl w:val="0"/>
        <w:rPr>
          <w:rFonts w:ascii="Arial" w:hAnsi="Arial" w:cs="Arial"/>
          <w:b/>
          <w:sz w:val="24"/>
          <w:szCs w:val="24"/>
          <w:lang w:val="en-US" w:eastAsia="zh-CN"/>
        </w:rPr>
      </w:pPr>
      <w:bookmarkStart w:id="0" w:name="Title"/>
      <w:bookmarkStart w:id="1" w:name="DocumentFor"/>
      <w:bookmarkEnd w:id="0"/>
      <w:bookmarkEnd w:id="1"/>
      <w:r w:rsidRPr="00242905">
        <w:rPr>
          <w:rFonts w:ascii="Arial" w:hAnsi="Arial" w:cs="Arial"/>
          <w:b/>
          <w:sz w:val="24"/>
          <w:szCs w:val="24"/>
          <w:lang w:val="en-US" w:eastAsia="zh-CN"/>
        </w:rPr>
        <w:t>3GPP TSG-RAN WG4 Meeting # 109</w:t>
      </w:r>
      <w:r w:rsidRPr="00242905">
        <w:rPr>
          <w:rFonts w:ascii="Arial" w:hAnsi="Arial" w:cs="Arial"/>
          <w:b/>
          <w:sz w:val="24"/>
          <w:szCs w:val="24"/>
          <w:lang w:val="en-US" w:eastAsia="zh-CN"/>
        </w:rPr>
        <w:tab/>
        <w:t>R4-231</w:t>
      </w:r>
      <w:r w:rsidRPr="00242905">
        <w:rPr>
          <w:rFonts w:ascii="Arial" w:hAnsi="Arial" w:cs="Arial" w:hint="eastAsia"/>
          <w:b/>
          <w:sz w:val="24"/>
          <w:szCs w:val="24"/>
          <w:lang w:val="en-US" w:eastAsia="zh-CN"/>
        </w:rPr>
        <w:t>8073</w:t>
      </w:r>
    </w:p>
    <w:p w14:paraId="7F25FD16" w14:textId="77777777" w:rsidR="00242905" w:rsidRPr="00242905" w:rsidRDefault="00242905" w:rsidP="00242905">
      <w:pPr>
        <w:tabs>
          <w:tab w:val="right" w:pos="9781"/>
          <w:tab w:val="right" w:pos="13323"/>
        </w:tabs>
        <w:spacing w:before="60" w:after="60"/>
        <w:outlineLvl w:val="0"/>
        <w:rPr>
          <w:rFonts w:ascii="Arial" w:hAnsi="Arial" w:cs="Arial"/>
          <w:b/>
          <w:sz w:val="24"/>
          <w:szCs w:val="24"/>
          <w:lang w:val="en-US" w:eastAsia="zh-CN"/>
        </w:rPr>
      </w:pPr>
      <w:r w:rsidRPr="00242905">
        <w:rPr>
          <w:rFonts w:ascii="Arial" w:hAnsi="Arial" w:cs="Arial"/>
          <w:b/>
          <w:sz w:val="24"/>
          <w:szCs w:val="24"/>
          <w:lang w:val="en-US" w:eastAsia="zh-CN"/>
        </w:rPr>
        <w:t>Chicago, US, November 13 – 17, 2023</w:t>
      </w:r>
    </w:p>
    <w:p w14:paraId="2637FD31" w14:textId="77777777" w:rsidR="001E0A28" w:rsidRPr="00E24549" w:rsidRDefault="001E0A28" w:rsidP="001E0A28">
      <w:pPr>
        <w:spacing w:after="120"/>
        <w:ind w:left="1985" w:hanging="1985"/>
        <w:rPr>
          <w:rFonts w:ascii="Arial" w:eastAsia="MS Mincho" w:hAnsi="Arial" w:cs="Arial"/>
          <w:b/>
          <w:sz w:val="22"/>
          <w:lang w:val="en-US"/>
        </w:rPr>
      </w:pPr>
    </w:p>
    <w:p w14:paraId="282755FA" w14:textId="568B7E79"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B91AE0">
        <w:rPr>
          <w:rFonts w:ascii="Arial" w:eastAsia="新細明體" w:hAnsi="Arial" w:cs="Arial" w:hint="eastAsia"/>
          <w:color w:val="000000"/>
          <w:sz w:val="22"/>
          <w:lang w:val="pt-BR" w:eastAsia="zh-TW"/>
        </w:rPr>
        <w:t>9</w:t>
      </w:r>
      <w:r w:rsidR="00EB4C44" w:rsidRPr="00B54BA9">
        <w:rPr>
          <w:rFonts w:ascii="Arial" w:eastAsia="新細明體" w:hAnsi="Arial" w:cs="Arial"/>
          <w:color w:val="000000"/>
          <w:sz w:val="22"/>
          <w:lang w:eastAsia="zh-TW"/>
        </w:rPr>
        <w:t>.</w:t>
      </w:r>
      <w:r w:rsidR="006F4672">
        <w:rPr>
          <w:rFonts w:ascii="Arial" w:eastAsia="新細明體" w:hAnsi="Arial" w:cs="Arial" w:hint="eastAsia"/>
          <w:color w:val="000000"/>
          <w:sz w:val="22"/>
          <w:lang w:eastAsia="zh-TW"/>
        </w:rPr>
        <w:t>6</w:t>
      </w:r>
      <w:r w:rsidR="00EB4C44" w:rsidRPr="00B54BA9">
        <w:rPr>
          <w:rFonts w:ascii="Arial" w:eastAsia="新細明體" w:hAnsi="Arial" w:cs="Arial"/>
          <w:color w:val="000000"/>
          <w:sz w:val="22"/>
          <w:lang w:eastAsia="zh-TW"/>
        </w:rPr>
        <w:t>.</w:t>
      </w:r>
      <w:r w:rsidR="008E5B48">
        <w:rPr>
          <w:rFonts w:ascii="Arial" w:eastAsia="新細明體" w:hAnsi="Arial" w:cs="Arial"/>
          <w:color w:val="000000"/>
          <w:sz w:val="22"/>
          <w:lang w:eastAsia="zh-TW"/>
        </w:rPr>
        <w:t>4</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768AE98" w14:textId="09E533C8"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B91AE0" w:rsidRPr="00B91AE0">
        <w:rPr>
          <w:rFonts w:ascii="Arial" w:eastAsiaTheme="minorEastAsia" w:hAnsi="Arial" w:cs="Arial"/>
          <w:color w:val="000000"/>
          <w:sz w:val="22"/>
          <w:lang w:eastAsia="zh-CN"/>
        </w:rPr>
        <w:t>Discussion on RRM core requirements for IoT NTN enhancement</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1645FB" w:rsidRDefault="00915D73" w:rsidP="001645FB">
      <w:pPr>
        <w:pStyle w:val="Heading1"/>
        <w:rPr>
          <w:rFonts w:eastAsiaTheme="minorEastAsia"/>
          <w:lang w:eastAsia="zh-CN"/>
        </w:rPr>
      </w:pPr>
      <w:r w:rsidRPr="008B7FAD">
        <w:rPr>
          <w:lang w:eastAsia="ja-JP"/>
        </w:rPr>
        <w:t>Introduction</w:t>
      </w:r>
    </w:p>
    <w:p w14:paraId="5A967AFF" w14:textId="2EBA4E68" w:rsidR="00D60D09" w:rsidRPr="00915C3A" w:rsidRDefault="001645FB" w:rsidP="00915C3A">
      <w:pPr>
        <w:pStyle w:val="Default"/>
        <w:jc w:val="both"/>
        <w:rPr>
          <w:rFonts w:ascii="Times New Roman" w:eastAsia="Times New Roman" w:hAnsi="Times New Roman" w:cs="Times New Roman"/>
          <w:color w:val="auto"/>
          <w:sz w:val="20"/>
          <w:szCs w:val="20"/>
        </w:rPr>
      </w:pPr>
      <w:r w:rsidRPr="000879F5">
        <w:rPr>
          <w:rFonts w:ascii="Times New Roman" w:eastAsia="Times New Roman" w:hAnsi="Times New Roman" w:cs="Times New Roman"/>
          <w:color w:val="auto"/>
          <w:sz w:val="20"/>
          <w:szCs w:val="20"/>
        </w:rPr>
        <w:t>In this contribution, our view</w:t>
      </w:r>
      <w:r w:rsidR="00447B0C" w:rsidRPr="000879F5">
        <w:rPr>
          <w:rFonts w:ascii="Times New Roman" w:eastAsia="Times New Roman" w:hAnsi="Times New Roman" w:cs="Times New Roman"/>
          <w:color w:val="auto"/>
          <w:sz w:val="20"/>
          <w:szCs w:val="20"/>
        </w:rPr>
        <w:t>s</w:t>
      </w:r>
      <w:r w:rsidRPr="000879F5">
        <w:rPr>
          <w:rFonts w:ascii="Times New Roman" w:eastAsia="Times New Roman" w:hAnsi="Times New Roman" w:cs="Times New Roman"/>
          <w:color w:val="auto"/>
          <w:sz w:val="20"/>
          <w:szCs w:val="20"/>
        </w:rPr>
        <w:t xml:space="preserve"> </w:t>
      </w:r>
      <w:r w:rsidR="00447B0C" w:rsidRPr="000879F5">
        <w:rPr>
          <w:rFonts w:ascii="Times New Roman" w:eastAsia="Times New Roman" w:hAnsi="Times New Roman" w:cs="Times New Roman"/>
          <w:color w:val="auto"/>
          <w:sz w:val="20"/>
          <w:szCs w:val="20"/>
        </w:rPr>
        <w:t xml:space="preserve">on </w:t>
      </w:r>
      <w:r w:rsidR="003D454C">
        <w:rPr>
          <w:rFonts w:ascii="Times New Roman" w:eastAsia="Times New Roman" w:hAnsi="Times New Roman" w:cs="Times New Roman"/>
          <w:color w:val="auto"/>
          <w:sz w:val="20"/>
          <w:szCs w:val="20"/>
        </w:rPr>
        <w:t xml:space="preserve">RRM requirements for </w:t>
      </w:r>
      <w:r w:rsidR="000879F5" w:rsidRPr="000879F5">
        <w:rPr>
          <w:rFonts w:ascii="Times New Roman" w:eastAsia="Times New Roman" w:hAnsi="Times New Roman" w:cs="Times New Roman" w:hint="eastAsia"/>
          <w:color w:val="auto"/>
          <w:sz w:val="20"/>
          <w:szCs w:val="20"/>
        </w:rPr>
        <w:t>I</w:t>
      </w:r>
      <w:r w:rsidR="000879F5" w:rsidRPr="000879F5">
        <w:rPr>
          <w:rFonts w:ascii="Times New Roman" w:eastAsia="Times New Roman" w:hAnsi="Times New Roman" w:cs="Times New Roman"/>
          <w:color w:val="auto"/>
          <w:sz w:val="20"/>
          <w:szCs w:val="20"/>
        </w:rPr>
        <w:t xml:space="preserve">oT </w:t>
      </w:r>
      <w:r w:rsidR="0062710C" w:rsidRPr="000879F5">
        <w:rPr>
          <w:rFonts w:ascii="Times New Roman" w:eastAsia="Times New Roman" w:hAnsi="Times New Roman" w:cs="Times New Roman"/>
          <w:color w:val="auto"/>
          <w:sz w:val="20"/>
          <w:szCs w:val="20"/>
        </w:rPr>
        <w:t>NTN</w:t>
      </w:r>
      <w:r w:rsidR="00447B0C" w:rsidRPr="000879F5">
        <w:rPr>
          <w:rFonts w:ascii="Times New Roman" w:eastAsia="Times New Roman" w:hAnsi="Times New Roman" w:cs="Times New Roman"/>
          <w:color w:val="auto"/>
          <w:sz w:val="20"/>
          <w:szCs w:val="20"/>
        </w:rPr>
        <w:t xml:space="preserve"> </w:t>
      </w:r>
      <w:r w:rsidR="000879F5">
        <w:rPr>
          <w:rFonts w:ascii="Times New Roman" w:eastAsia="Times New Roman" w:hAnsi="Times New Roman" w:cs="Times New Roman"/>
          <w:color w:val="auto"/>
          <w:sz w:val="20"/>
          <w:szCs w:val="20"/>
        </w:rPr>
        <w:t>enhancement are</w:t>
      </w:r>
      <w:r w:rsidR="00447B0C" w:rsidRPr="000879F5">
        <w:rPr>
          <w:rFonts w:ascii="Times New Roman" w:eastAsia="Times New Roman" w:hAnsi="Times New Roman" w:cs="Times New Roman"/>
          <w:color w:val="auto"/>
          <w:sz w:val="20"/>
          <w:szCs w:val="20"/>
        </w:rPr>
        <w:t xml:space="preserve"> provided.</w:t>
      </w:r>
      <w:r w:rsidR="0048685F">
        <w:rPr>
          <w:rFonts w:ascii="Times New Roman" w:eastAsia="Times New Roman" w:hAnsi="Times New Roman" w:cs="Times New Roman"/>
          <w:color w:val="auto"/>
          <w:sz w:val="20"/>
          <w:szCs w:val="20"/>
        </w:rPr>
        <w:t xml:space="preserve"> </w:t>
      </w:r>
      <w:bookmarkStart w:id="2" w:name="_Ref118374994"/>
    </w:p>
    <w:p w14:paraId="74776901" w14:textId="7841DAC9" w:rsidR="00001C74" w:rsidRDefault="00001C74" w:rsidP="00001C74">
      <w:pPr>
        <w:pStyle w:val="Heading1"/>
        <w:rPr>
          <w:rFonts w:cs="Arial"/>
          <w:lang w:eastAsia="ja-JP"/>
        </w:rPr>
      </w:pPr>
      <w:r w:rsidRPr="007A7674">
        <w:rPr>
          <w:rFonts w:cs="Arial"/>
          <w:lang w:eastAsia="ja-JP"/>
        </w:rPr>
        <w:t>Neighbour cell measurements in connected mode</w:t>
      </w:r>
      <w:r w:rsidRPr="008E5B48">
        <w:rPr>
          <w:rFonts w:cs="Arial"/>
          <w:lang w:eastAsia="ja-JP"/>
        </w:rPr>
        <w:t xml:space="preserve"> </w:t>
      </w:r>
    </w:p>
    <w:p w14:paraId="231274B8" w14:textId="1D74CAF9" w:rsidR="003D454C" w:rsidRPr="003D454C" w:rsidRDefault="003D454C" w:rsidP="003D454C">
      <w:pPr>
        <w:outlineLvl w:val="2"/>
        <w:rPr>
          <w:b/>
          <w:u w:val="single"/>
          <w:lang w:eastAsia="ko-KR"/>
        </w:rPr>
      </w:pPr>
      <w:r>
        <w:rPr>
          <w:b/>
          <w:u w:val="single"/>
          <w:lang w:eastAsia="ko-KR"/>
        </w:rPr>
        <w:t xml:space="preserve">NB-IoT neighbor cell measurement in connected mode </w:t>
      </w:r>
    </w:p>
    <w:p w14:paraId="51E88B7F" w14:textId="19E7194A" w:rsidR="003D454C" w:rsidRDefault="003D454C" w:rsidP="003D454C">
      <w:pPr>
        <w:rPr>
          <w:lang w:eastAsia="ja-JP"/>
        </w:rPr>
      </w:pPr>
      <w:r w:rsidRPr="00004437">
        <w:rPr>
          <w:noProof/>
          <w:lang w:eastAsia="ja-JP"/>
        </w:rPr>
        <mc:AlternateContent>
          <mc:Choice Requires="wps">
            <w:drawing>
              <wp:anchor distT="45720" distB="45720" distL="114300" distR="114300" simplePos="0" relativeHeight="251675648" behindDoc="0" locked="0" layoutInCell="1" allowOverlap="1" wp14:anchorId="0AA23936" wp14:editId="35C3DB06">
                <wp:simplePos x="0" y="0"/>
                <wp:positionH relativeFrom="column">
                  <wp:posOffset>-34636</wp:posOffset>
                </wp:positionH>
                <wp:positionV relativeFrom="paragraph">
                  <wp:posOffset>523355</wp:posOffset>
                </wp:positionV>
                <wp:extent cx="6104255" cy="1404620"/>
                <wp:effectExtent l="0" t="0" r="10795"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1404620"/>
                        </a:xfrm>
                        <a:prstGeom prst="rect">
                          <a:avLst/>
                        </a:prstGeom>
                        <a:solidFill>
                          <a:srgbClr val="FFFFFF"/>
                        </a:solidFill>
                        <a:ln w="9525">
                          <a:solidFill>
                            <a:srgbClr val="000000"/>
                          </a:solidFill>
                          <a:miter lim="800000"/>
                          <a:headEnd/>
                          <a:tailEnd/>
                        </a:ln>
                      </wps:spPr>
                      <wps:txbx>
                        <w:txbxContent>
                          <w:p w14:paraId="2E36F1D5" w14:textId="54B69E8C" w:rsidR="003D454C" w:rsidRDefault="003D454C" w:rsidP="003D454C">
                            <w:pPr>
                              <w:rPr>
                                <w:lang w:eastAsia="zh-CN"/>
                              </w:rPr>
                            </w:pPr>
                            <w:r>
                              <w:rPr>
                                <w:lang w:eastAsia="zh-CN"/>
                              </w:rPr>
                              <w:t>// clarification on “best effort measurement” in NB-IoT inter-freq. measurement</w:t>
                            </w:r>
                          </w:p>
                          <w:p w14:paraId="2BA879D9" w14:textId="458F86E6" w:rsidR="003D454C" w:rsidRDefault="003D454C" w:rsidP="003D454C">
                            <w:pPr>
                              <w:pStyle w:val="ListParagraph"/>
                              <w:ind w:left="720" w:firstLineChars="0" w:firstLine="0"/>
                            </w:pPr>
                            <w:r>
                              <w:rPr>
                                <w:lang w:eastAsia="zh-CN"/>
                              </w:rPr>
                              <w:t>-</w:t>
                            </w:r>
                            <w:r>
                              <w:rPr>
                                <w:lang w:eastAsia="zh-CN"/>
                              </w:rPr>
                              <w:tab/>
                            </w:r>
                            <w:r w:rsidRPr="003D454C">
                              <w:rPr>
                                <w:highlight w:val="cyan"/>
                                <w:lang w:eastAsia="zh-CN"/>
                              </w:rPr>
                              <w:t>T</w:t>
                            </w:r>
                            <w:r w:rsidRPr="003D454C">
                              <w:rPr>
                                <w:highlight w:val="cyan"/>
                                <w:vertAlign w:val="subscript"/>
                                <w:lang w:eastAsia="zh-CN"/>
                              </w:rPr>
                              <w:t>a,i</w:t>
                            </w:r>
                            <w:r w:rsidRPr="003D454C">
                              <w:rPr>
                                <w:vertAlign w:val="subscript"/>
                                <w:lang w:eastAsia="zh-CN"/>
                              </w:rPr>
                              <w:t xml:space="preserve"> </w:t>
                            </w:r>
                            <w:r>
                              <w:rPr>
                                <w:lang w:eastAsia="zh-CN"/>
                              </w:rPr>
                              <w:t xml:space="preserve">is the interval between available measurement samples in measurement occasions </w:t>
                            </w:r>
                            <w:r>
                              <w:t>(</w:t>
                            </w:r>
                            <w:r w:rsidRPr="003D454C">
                              <w:rPr>
                                <w:highlight w:val="cyan"/>
                              </w:rPr>
                              <w:t>MO</w:t>
                            </w:r>
                            <w:r w:rsidRPr="003D454C">
                              <w:rPr>
                                <w:highlight w:val="cyan"/>
                                <w:vertAlign w:val="subscript"/>
                              </w:rPr>
                              <w:t>detect_intra_interSat</w:t>
                            </w:r>
                            <w:r>
                              <w:t>) for intra-frequency detection in a different NGSO satellite, where</w:t>
                            </w:r>
                          </w:p>
                          <w:p w14:paraId="795742E2" w14:textId="77777777" w:rsidR="003D454C" w:rsidRDefault="003D454C" w:rsidP="003D454C">
                            <w:pPr>
                              <w:pStyle w:val="EQ"/>
                              <w:ind w:left="720"/>
                            </w:pPr>
                            <w:r>
                              <w:tab/>
                              <w:t xml:space="preserve">40 ms </w:t>
                            </w:r>
                            <w:r>
                              <w:rPr>
                                <w:lang w:val="en-US"/>
                              </w:rPr>
                              <w:t>≤</w:t>
                            </w:r>
                            <w:r>
                              <w:t xml:space="preserve">  T</w:t>
                            </w:r>
                            <w:r>
                              <w:rPr>
                                <w:vertAlign w:val="subscript"/>
                              </w:rPr>
                              <w:t>a,i</w:t>
                            </w:r>
                            <w:r>
                              <w:t xml:space="preserve"> ≤ 5000 ms</w:t>
                            </w:r>
                          </w:p>
                          <w:p w14:paraId="23ADDC21" w14:textId="77777777" w:rsidR="003D454C" w:rsidRDefault="003D454C" w:rsidP="003D454C">
                            <w:pPr>
                              <w:pStyle w:val="B1"/>
                              <w:ind w:left="720" w:firstLine="0"/>
                            </w:pPr>
                            <w:r>
                              <w:rPr>
                                <w:lang w:eastAsia="zh-CN"/>
                              </w:rPr>
                              <w:t>-</w:t>
                            </w:r>
                            <w:r>
                              <w:rPr>
                                <w:lang w:eastAsia="zh-CN"/>
                              </w:rPr>
                              <w:tab/>
                              <w:t>The UE shall restart the cell detection when the interval between two samples are larger than 5000 ms.</w:t>
                            </w:r>
                          </w:p>
                          <w:p w14:paraId="5FE2938F" w14:textId="77777777" w:rsidR="003D454C" w:rsidRDefault="003D454C" w:rsidP="003D454C">
                            <w:pPr>
                              <w:pStyle w:val="B1"/>
                              <w:ind w:left="720" w:firstLine="0"/>
                            </w:pPr>
                            <w:r>
                              <w:rPr>
                                <w:lang w:eastAsia="zh-CN"/>
                              </w:rPr>
                              <w:t>-</w:t>
                            </w:r>
                            <w:r>
                              <w:rPr>
                                <w:lang w:eastAsia="zh-CN"/>
                              </w:rPr>
                              <w:tab/>
                              <w:t xml:space="preserve">The UE is not required to monitor NPSS/NSSS more frequent than once per 40ms. </w:t>
                            </w:r>
                          </w:p>
                          <w:p w14:paraId="1243D049" w14:textId="77777777" w:rsidR="003D454C" w:rsidRDefault="003D454C" w:rsidP="003D454C">
                            <w:pPr>
                              <w:pStyle w:val="B1"/>
                              <w:ind w:left="720" w:firstLine="0"/>
                            </w:pPr>
                            <w:r>
                              <w:t>-</w:t>
                            </w:r>
                            <w:r>
                              <w:tab/>
                            </w:r>
                            <w:r w:rsidRPr="00B173F0">
                              <w:rPr>
                                <w:highlight w:val="cyan"/>
                              </w:rPr>
                              <w:t>MO</w:t>
                            </w:r>
                            <w:r w:rsidRPr="00B173F0">
                              <w:rPr>
                                <w:highlight w:val="cyan"/>
                                <w:vertAlign w:val="subscript"/>
                              </w:rPr>
                              <w:t>detect_intra_interSat</w:t>
                            </w:r>
                            <w:r>
                              <w:t xml:space="preserve"> are time occasions containing NPSS/NSSS and fulfil the following conditions:</w:t>
                            </w:r>
                          </w:p>
                          <w:p w14:paraId="4E9A333F" w14:textId="77777777" w:rsidR="003D454C" w:rsidRDefault="003D454C" w:rsidP="003D454C">
                            <w:pPr>
                              <w:pStyle w:val="B2"/>
                              <w:ind w:left="1440" w:firstLine="0"/>
                            </w:pPr>
                            <w:r>
                              <w:t>-</w:t>
                            </w:r>
                            <w:r>
                              <w:tab/>
                              <w:t xml:space="preserve">Resources on which the UE is not scheduled for data transmission or reception, </w:t>
                            </w:r>
                          </w:p>
                          <w:p w14:paraId="0CACD09B" w14:textId="77777777" w:rsidR="003D454C" w:rsidRDefault="003D454C" w:rsidP="003D454C">
                            <w:pPr>
                              <w:pStyle w:val="B2"/>
                              <w:ind w:left="1440" w:firstLine="0"/>
                            </w:pPr>
                            <w:r>
                              <w:t>-</w:t>
                            </w:r>
                            <w:r>
                              <w:tab/>
                              <w:t xml:space="preserve">Resources on which the UE is not required to do NPDCCH monitoring, </w:t>
                            </w:r>
                          </w:p>
                          <w:p w14:paraId="5CCB802E" w14:textId="77777777" w:rsidR="003D454C" w:rsidRDefault="003D454C" w:rsidP="003D454C">
                            <w:pPr>
                              <w:pStyle w:val="B2"/>
                              <w:ind w:left="1440" w:firstLine="0"/>
                            </w:pPr>
                            <w:r>
                              <w:t>-</w:t>
                            </w:r>
                            <w:r>
                              <w:tab/>
                              <w:t>Resources occurring during the DRX inactive period</w:t>
                            </w:r>
                          </w:p>
                          <w:p w14:paraId="00A315D7" w14:textId="7731E042" w:rsidR="003D454C" w:rsidRPr="003D454C" w:rsidRDefault="003D454C" w:rsidP="003D454C">
                            <w:pPr>
                              <w:pStyle w:val="B2"/>
                              <w:ind w:left="1440" w:firstLine="0"/>
                            </w:pPr>
                            <w:r>
                              <w:t>-</w:t>
                            </w:r>
                            <w:r>
                              <w:tab/>
                              <w:t>Length of MO</w:t>
                            </w:r>
                            <w:r>
                              <w:rPr>
                                <w:vertAlign w:val="subscript"/>
                              </w:rPr>
                              <w:t>detect_intra_interSat</w:t>
                            </w:r>
                            <w:r>
                              <w:t xml:space="preserve"> is at least 200 ms.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AA23936" id="_x0000_t202" coordsize="21600,21600" o:spt="202" path="m,l,21600r21600,l21600,xe">
                <v:stroke joinstyle="miter"/>
                <v:path gradientshapeok="t" o:connecttype="rect"/>
              </v:shapetype>
              <v:shape id="Text Box 2" o:spid="_x0000_s1026" type="#_x0000_t202" style="position:absolute;margin-left:-2.75pt;margin-top:41.2pt;width:480.65pt;height:110.6pt;z-index:2516756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">
                <v:textbox style="mso-fit-shape-to-text:t">
                  <w:txbxContent>
                    <w:p w14:paraId="2E36F1D5" w14:textId="54B69E8C" w:rsidR="003D454C" w:rsidRDefault="003D454C" w:rsidP="003D454C">
                      <w:pPr>
                        <w:rPr>
                          <w:lang w:eastAsia="zh-CN"/>
                        </w:rPr>
                      </w:pPr>
                      <w:r>
                        <w:rPr>
                          <w:lang w:eastAsia="zh-CN"/>
                        </w:rPr>
                        <w:t>// clarification on “best effort measurement” in NB-IoT inter-freq. measurement</w:t>
                      </w:r>
                    </w:p>
                    <w:p w14:paraId="2BA879D9" w14:textId="458F86E6" w:rsidR="003D454C" w:rsidRDefault="003D454C" w:rsidP="003D454C">
                      <w:pPr>
                        <w:pStyle w:val="ListParagraph"/>
                        <w:ind w:left="720" w:firstLineChars="0" w:firstLine="0"/>
                      </w:pPr>
                      <w:r>
                        <w:rPr>
                          <w:lang w:eastAsia="zh-CN"/>
                        </w:rPr>
                        <w:t>-</w:t>
                      </w:r>
                      <w:r>
                        <w:rPr>
                          <w:lang w:eastAsia="zh-CN"/>
                        </w:rPr>
                        <w:tab/>
                      </w:r>
                      <w:proofErr w:type="spellStart"/>
                      <w:proofErr w:type="gramStart"/>
                      <w:r w:rsidRPr="003D454C">
                        <w:rPr>
                          <w:highlight w:val="cyan"/>
                          <w:lang w:eastAsia="zh-CN"/>
                        </w:rPr>
                        <w:t>T</w:t>
                      </w:r>
                      <w:r w:rsidRPr="003D454C">
                        <w:rPr>
                          <w:highlight w:val="cyan"/>
                          <w:vertAlign w:val="subscript"/>
                          <w:lang w:eastAsia="zh-CN"/>
                        </w:rPr>
                        <w:t>a,i</w:t>
                      </w:r>
                      <w:proofErr w:type="spellEnd"/>
                      <w:proofErr w:type="gramEnd"/>
                      <w:r w:rsidRPr="003D454C">
                        <w:rPr>
                          <w:vertAlign w:val="subscript"/>
                          <w:lang w:eastAsia="zh-CN"/>
                        </w:rPr>
                        <w:t xml:space="preserve"> </w:t>
                      </w:r>
                      <w:r>
                        <w:rPr>
                          <w:lang w:eastAsia="zh-CN"/>
                        </w:rPr>
                        <w:t xml:space="preserve">is the interval between available measurement samples in measurement occasions </w:t>
                      </w:r>
                      <w:r>
                        <w:t>(</w:t>
                      </w:r>
                      <w:proofErr w:type="spellStart"/>
                      <w:r w:rsidRPr="003D454C">
                        <w:rPr>
                          <w:highlight w:val="cyan"/>
                        </w:rPr>
                        <w:t>MO</w:t>
                      </w:r>
                      <w:r w:rsidRPr="003D454C">
                        <w:rPr>
                          <w:highlight w:val="cyan"/>
                          <w:vertAlign w:val="subscript"/>
                        </w:rPr>
                        <w:t>detect_intra_interSat</w:t>
                      </w:r>
                      <w:proofErr w:type="spellEnd"/>
                      <w:r>
                        <w:t>) for intra-frequency detection in a different NGSO satellite, where</w:t>
                      </w:r>
                    </w:p>
                    <w:p w14:paraId="795742E2" w14:textId="77777777" w:rsidR="003D454C" w:rsidRDefault="003D454C" w:rsidP="003D454C">
                      <w:pPr>
                        <w:pStyle w:val="EQ"/>
                        <w:ind w:left="720"/>
                      </w:pPr>
                      <w:r>
                        <w:tab/>
                        <w:t xml:space="preserve">40 ms </w:t>
                      </w:r>
                      <w:r>
                        <w:rPr>
                          <w:lang w:val="en-US"/>
                        </w:rPr>
                        <w:t>≤</w:t>
                      </w:r>
                      <w:r>
                        <w:t xml:space="preserve">  T</w:t>
                      </w:r>
                      <w:r>
                        <w:rPr>
                          <w:vertAlign w:val="subscript"/>
                        </w:rPr>
                        <w:t>a,i</w:t>
                      </w:r>
                      <w:r>
                        <w:t xml:space="preserve"> ≤ 5000 ms</w:t>
                      </w:r>
                    </w:p>
                    <w:p w14:paraId="23ADDC21" w14:textId="77777777" w:rsidR="003D454C" w:rsidRDefault="003D454C" w:rsidP="003D454C">
                      <w:pPr>
                        <w:pStyle w:val="B1"/>
                        <w:ind w:left="720" w:firstLine="0"/>
                      </w:pPr>
                      <w:r>
                        <w:rPr>
                          <w:lang w:eastAsia="zh-CN"/>
                        </w:rPr>
                        <w:t>-</w:t>
                      </w:r>
                      <w:r>
                        <w:rPr>
                          <w:lang w:eastAsia="zh-CN"/>
                        </w:rPr>
                        <w:tab/>
                        <w:t xml:space="preserve">The UE shall restart the cell detection when the interval between two samples </w:t>
                      </w:r>
                      <w:proofErr w:type="gramStart"/>
                      <w:r>
                        <w:rPr>
                          <w:lang w:eastAsia="zh-CN"/>
                        </w:rPr>
                        <w:t>are</w:t>
                      </w:r>
                      <w:proofErr w:type="gramEnd"/>
                      <w:r>
                        <w:rPr>
                          <w:lang w:eastAsia="zh-CN"/>
                        </w:rPr>
                        <w:t xml:space="preserve"> larger than 5000 </w:t>
                      </w:r>
                      <w:proofErr w:type="spellStart"/>
                      <w:r>
                        <w:rPr>
                          <w:lang w:eastAsia="zh-CN"/>
                        </w:rPr>
                        <w:t>ms</w:t>
                      </w:r>
                      <w:proofErr w:type="spellEnd"/>
                      <w:r>
                        <w:rPr>
                          <w:lang w:eastAsia="zh-CN"/>
                        </w:rPr>
                        <w:t>.</w:t>
                      </w:r>
                    </w:p>
                    <w:p w14:paraId="5FE2938F" w14:textId="77777777" w:rsidR="003D454C" w:rsidRDefault="003D454C" w:rsidP="003D454C">
                      <w:pPr>
                        <w:pStyle w:val="B1"/>
                        <w:ind w:left="720" w:firstLine="0"/>
                      </w:pPr>
                      <w:r>
                        <w:rPr>
                          <w:lang w:eastAsia="zh-CN"/>
                        </w:rPr>
                        <w:t>-</w:t>
                      </w:r>
                      <w:r>
                        <w:rPr>
                          <w:lang w:eastAsia="zh-CN"/>
                        </w:rPr>
                        <w:tab/>
                        <w:t xml:space="preserve">The UE is not required to monitor NPSS/NSSS more frequent than once per 40ms. </w:t>
                      </w:r>
                    </w:p>
                    <w:p w14:paraId="1243D049" w14:textId="77777777" w:rsidR="003D454C" w:rsidRDefault="003D454C" w:rsidP="003D454C">
                      <w:pPr>
                        <w:pStyle w:val="B1"/>
                        <w:ind w:left="720" w:firstLine="0"/>
                      </w:pPr>
                      <w:r>
                        <w:t>-</w:t>
                      </w:r>
                      <w:r>
                        <w:tab/>
                      </w:r>
                      <w:proofErr w:type="spellStart"/>
                      <w:r w:rsidRPr="00B173F0">
                        <w:rPr>
                          <w:highlight w:val="cyan"/>
                        </w:rPr>
                        <w:t>MO</w:t>
                      </w:r>
                      <w:r w:rsidRPr="00B173F0">
                        <w:rPr>
                          <w:highlight w:val="cyan"/>
                          <w:vertAlign w:val="subscript"/>
                        </w:rPr>
                        <w:t>detect_intra_interSat</w:t>
                      </w:r>
                      <w:proofErr w:type="spellEnd"/>
                      <w:r>
                        <w:t xml:space="preserve"> are time occasions containing NPSS/NSSS and fulfil the following conditions:</w:t>
                      </w:r>
                    </w:p>
                    <w:p w14:paraId="4E9A333F" w14:textId="77777777" w:rsidR="003D454C" w:rsidRDefault="003D454C" w:rsidP="003D454C">
                      <w:pPr>
                        <w:pStyle w:val="B2"/>
                        <w:ind w:left="1440" w:firstLine="0"/>
                      </w:pPr>
                      <w:r>
                        <w:t>-</w:t>
                      </w:r>
                      <w:r>
                        <w:tab/>
                        <w:t xml:space="preserve">Resources on which the UE is not scheduled for data transmission or reception, </w:t>
                      </w:r>
                    </w:p>
                    <w:p w14:paraId="0CACD09B" w14:textId="77777777" w:rsidR="003D454C" w:rsidRDefault="003D454C" w:rsidP="003D454C">
                      <w:pPr>
                        <w:pStyle w:val="B2"/>
                        <w:ind w:left="1440" w:firstLine="0"/>
                      </w:pPr>
                      <w:r>
                        <w:t>-</w:t>
                      </w:r>
                      <w:r>
                        <w:tab/>
                        <w:t xml:space="preserve">Resources on which the UE is not required to do NPDCCH monitoring, </w:t>
                      </w:r>
                    </w:p>
                    <w:p w14:paraId="5CCB802E" w14:textId="77777777" w:rsidR="003D454C" w:rsidRDefault="003D454C" w:rsidP="003D454C">
                      <w:pPr>
                        <w:pStyle w:val="B2"/>
                        <w:ind w:left="1440" w:firstLine="0"/>
                      </w:pPr>
                      <w:r>
                        <w:t>-</w:t>
                      </w:r>
                      <w:r>
                        <w:tab/>
                        <w:t>Resources occurring during the DRX inactive period</w:t>
                      </w:r>
                    </w:p>
                    <w:p w14:paraId="00A315D7" w14:textId="7731E042" w:rsidR="003D454C" w:rsidRPr="003D454C" w:rsidRDefault="003D454C" w:rsidP="003D454C">
                      <w:pPr>
                        <w:pStyle w:val="B2"/>
                        <w:ind w:left="1440" w:firstLine="0"/>
                      </w:pPr>
                      <w:r>
                        <w:t>-</w:t>
                      </w:r>
                      <w:r>
                        <w:tab/>
                        <w:t xml:space="preserve">Length of </w:t>
                      </w:r>
                      <w:proofErr w:type="spellStart"/>
                      <w:r>
                        <w:t>MO</w:t>
                      </w:r>
                      <w:r>
                        <w:rPr>
                          <w:vertAlign w:val="subscript"/>
                        </w:rPr>
                        <w:t>detect_intra_interSat</w:t>
                      </w:r>
                      <w:proofErr w:type="spellEnd"/>
                      <w:r>
                        <w:t xml:space="preserve"> is at least 200 </w:t>
                      </w:r>
                      <w:proofErr w:type="spellStart"/>
                      <w:r>
                        <w:t>ms</w:t>
                      </w:r>
                      <w:proofErr w:type="spellEnd"/>
                      <w:r>
                        <w:t>.</w:t>
                      </w:r>
                    </w:p>
                  </w:txbxContent>
                </v:textbox>
                <w10:wrap type="square"/>
              </v:shape>
            </w:pict>
          </mc:Fallback>
        </mc:AlternateContent>
      </w:r>
      <w:r>
        <w:rPr>
          <w:lang w:eastAsia="ja-JP"/>
        </w:rPr>
        <w:t xml:space="preserve">For NB-IoT, no measurement gap is provided, hence the inter-freq. measurement is considered as in “best effort” manner that UE to find the </w:t>
      </w:r>
      <w:r w:rsidR="00880065">
        <w:rPr>
          <w:lang w:eastAsia="ja-JP"/>
        </w:rPr>
        <w:t>available</w:t>
      </w:r>
      <w:r>
        <w:rPr>
          <w:lang w:eastAsia="ja-JP"/>
        </w:rPr>
        <w:t xml:space="preserve"> time to do the measurement to avoid serving cell interruption, as clarif</w:t>
      </w:r>
      <w:r w:rsidR="00880065">
        <w:rPr>
          <w:lang w:eastAsia="ja-JP"/>
        </w:rPr>
        <w:t>ying</w:t>
      </w:r>
      <w:r>
        <w:rPr>
          <w:lang w:eastAsia="ja-JP"/>
        </w:rPr>
        <w:t xml:space="preserve"> as below: </w:t>
      </w:r>
    </w:p>
    <w:p w14:paraId="65C7957E" w14:textId="77777777" w:rsidR="003D454C" w:rsidRDefault="003D454C" w:rsidP="003D454C">
      <w:pPr>
        <w:rPr>
          <w:lang w:eastAsia="ja-JP"/>
        </w:rPr>
      </w:pPr>
    </w:p>
    <w:p w14:paraId="3C7261B3" w14:textId="329315DE" w:rsidR="003D454C" w:rsidRDefault="003D454C" w:rsidP="003D454C">
      <w:pPr>
        <w:rPr>
          <w:lang w:eastAsia="ja-JP"/>
        </w:rPr>
      </w:pPr>
      <w:r>
        <w:rPr>
          <w:lang w:eastAsia="ja-JP"/>
        </w:rPr>
        <w:t xml:space="preserve">However, for NTN NGSO intra-frequency measurement on </w:t>
      </w:r>
      <w:r w:rsidRPr="003D454C">
        <w:rPr>
          <w:lang w:eastAsia="ja-JP"/>
        </w:rPr>
        <w:t>the neighbor cell with different NGSO satellite</w:t>
      </w:r>
      <w:r w:rsidR="00880065">
        <w:rPr>
          <w:lang w:eastAsia="ja-JP"/>
        </w:rPr>
        <w:t>, it</w:t>
      </w:r>
      <w:r>
        <w:rPr>
          <w:lang w:eastAsia="ja-JP"/>
        </w:rPr>
        <w:t xml:space="preserve"> will have the similar situation, i.e. UE could not measurement the neighbor cell with different NGSO satellite without interruption because of the large Doppler</w:t>
      </w:r>
      <w:r w:rsidR="00880065">
        <w:rPr>
          <w:lang w:eastAsia="ja-JP"/>
        </w:rPr>
        <w:t xml:space="preserve"> shift</w:t>
      </w:r>
      <w:r>
        <w:rPr>
          <w:lang w:eastAsia="ja-JP"/>
        </w:rPr>
        <w:t xml:space="preserve">, as discuss in the WF </w:t>
      </w:r>
      <w:r>
        <w:rPr>
          <w:lang w:eastAsia="ja-JP"/>
        </w:rPr>
        <w:fldChar w:fldCharType="begin"/>
      </w:r>
      <w:r>
        <w:rPr>
          <w:lang w:eastAsia="ja-JP"/>
        </w:rPr>
        <w:instrText xml:space="preserve"> REF _Ref141950840 \n \h </w:instrText>
      </w:r>
      <w:r>
        <w:rPr>
          <w:lang w:eastAsia="ja-JP"/>
        </w:rPr>
      </w:r>
      <w:r>
        <w:rPr>
          <w:lang w:eastAsia="ja-JP"/>
        </w:rPr>
        <w:fldChar w:fldCharType="separate"/>
      </w:r>
      <w:r w:rsidR="009F2C73">
        <w:rPr>
          <w:lang w:eastAsia="ja-JP"/>
        </w:rPr>
        <w:t>[1]</w:t>
      </w:r>
      <w:r>
        <w:rPr>
          <w:lang w:eastAsia="ja-JP"/>
        </w:rPr>
        <w:fldChar w:fldCharType="end"/>
      </w:r>
      <w:r>
        <w:rPr>
          <w:lang w:eastAsia="ja-JP"/>
        </w:rPr>
        <w:t>.</w:t>
      </w:r>
    </w:p>
    <w:p w14:paraId="560E355A" w14:textId="66EA0FF0" w:rsidR="003D454C" w:rsidRPr="003D454C" w:rsidRDefault="003D454C" w:rsidP="003D454C">
      <w:pPr>
        <w:rPr>
          <w:lang w:eastAsia="ja-JP"/>
        </w:rPr>
      </w:pPr>
      <w:r w:rsidRPr="00004437">
        <w:rPr>
          <w:noProof/>
          <w:lang w:eastAsia="ja-JP"/>
        </w:rPr>
        <w:lastRenderedPageBreak/>
        <mc:AlternateContent>
          <mc:Choice Requires="wps">
            <w:drawing>
              <wp:anchor distT="45720" distB="45720" distL="114300" distR="114300" simplePos="0" relativeHeight="251673600" behindDoc="0" locked="0" layoutInCell="1" allowOverlap="1" wp14:anchorId="5A0C1BDB" wp14:editId="5887744D">
                <wp:simplePos x="0" y="0"/>
                <wp:positionH relativeFrom="column">
                  <wp:posOffset>-2540</wp:posOffset>
                </wp:positionH>
                <wp:positionV relativeFrom="paragraph">
                  <wp:posOffset>311323</wp:posOffset>
                </wp:positionV>
                <wp:extent cx="6104255" cy="1404620"/>
                <wp:effectExtent l="0" t="0" r="1079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1404620"/>
                        </a:xfrm>
                        <a:prstGeom prst="rect">
                          <a:avLst/>
                        </a:prstGeom>
                        <a:solidFill>
                          <a:srgbClr val="FFFFFF"/>
                        </a:solidFill>
                        <a:ln w="9525">
                          <a:solidFill>
                            <a:srgbClr val="000000"/>
                          </a:solidFill>
                          <a:miter lim="800000"/>
                          <a:headEnd/>
                          <a:tailEnd/>
                        </a:ln>
                      </wps:spPr>
                      <wps:txbx>
                        <w:txbxContent>
                          <w:p w14:paraId="34E22352" w14:textId="7A2196A2" w:rsidR="00004437" w:rsidRPr="00004437" w:rsidRDefault="00004437" w:rsidP="00004437">
                            <w:pPr>
                              <w:pStyle w:val="Heading4"/>
                              <w:numPr>
                                <w:ilvl w:val="0"/>
                                <w:numId w:val="0"/>
                              </w:numPr>
                              <w:ind w:left="864" w:hanging="864"/>
                            </w:pPr>
                            <w:r w:rsidRPr="00004437">
                              <w:t>Issue 3-0 (new): For NGSO, neighbor NGSO satellite measurement in connected mode</w:t>
                            </w:r>
                          </w:p>
                          <w:p w14:paraId="6271C892" w14:textId="77777777" w:rsidR="00004437" w:rsidRPr="00004437" w:rsidRDefault="00004437" w:rsidP="00004437">
                            <w:pPr>
                              <w:spacing w:after="120"/>
                              <w:rPr>
                                <w:lang w:val="en-US"/>
                              </w:rPr>
                            </w:pPr>
                            <w:r w:rsidRPr="00004437">
                              <w:rPr>
                                <w:highlight w:val="yellow"/>
                                <w:lang w:val="en-US"/>
                              </w:rPr>
                              <w:t>Discuss</w:t>
                            </w:r>
                            <w:r w:rsidRPr="00004437">
                              <w:rPr>
                                <w:lang w:val="en-US"/>
                              </w:rPr>
                              <w:t xml:space="preserve"> the following options until next meeting:</w:t>
                            </w:r>
                          </w:p>
                          <w:p w14:paraId="42286354" w14:textId="77777777" w:rsidR="00004437" w:rsidRPr="00004437" w:rsidRDefault="00004437" w:rsidP="00004437">
                            <w:pPr>
                              <w:numPr>
                                <w:ilvl w:val="0"/>
                                <w:numId w:val="41"/>
                              </w:numPr>
                              <w:overflowPunct w:val="0"/>
                              <w:autoSpaceDE w:val="0"/>
                              <w:autoSpaceDN w:val="0"/>
                              <w:adjustRightInd w:val="0"/>
                              <w:textAlignment w:val="baseline"/>
                              <w:rPr>
                                <w:rFonts w:eastAsia="MS Mincho"/>
                                <w:lang w:eastAsia="zh-CN"/>
                              </w:rPr>
                            </w:pPr>
                            <w:r w:rsidRPr="00004437">
                              <w:rPr>
                                <w:rFonts w:eastAsia="MS Mincho"/>
                                <w:lang w:eastAsia="zh-CN"/>
                              </w:rPr>
                              <w:t xml:space="preserve">Option 1: For NB-IoT, best effort measurement for </w:t>
                            </w:r>
                            <w:r w:rsidRPr="00004437">
                              <w:rPr>
                                <w:rFonts w:eastAsia="MS Mincho"/>
                                <w:u w:val="single"/>
                                <w:lang w:eastAsia="zh-CN"/>
                              </w:rPr>
                              <w:t>inter-satellite</w:t>
                            </w:r>
                            <w:r w:rsidRPr="00004437">
                              <w:rPr>
                                <w:rFonts w:eastAsia="MS Mincho"/>
                                <w:lang w:eastAsia="zh-CN"/>
                              </w:rPr>
                              <w:t xml:space="preserve"> neighbor NGSO satellite for intra-frequency measurement, similar to inter-frequency.  </w:t>
                            </w:r>
                          </w:p>
                          <w:p w14:paraId="18EB2C4E" w14:textId="190D3C3B" w:rsidR="00004437" w:rsidRPr="00004437" w:rsidRDefault="00004437" w:rsidP="00004437">
                            <w:pPr>
                              <w:numPr>
                                <w:ilvl w:val="0"/>
                                <w:numId w:val="41"/>
                              </w:numPr>
                              <w:overflowPunct w:val="0"/>
                              <w:autoSpaceDE w:val="0"/>
                              <w:autoSpaceDN w:val="0"/>
                              <w:adjustRightInd w:val="0"/>
                              <w:textAlignment w:val="baseline"/>
                              <w:rPr>
                                <w:rFonts w:eastAsia="MS Mincho"/>
                                <w:lang w:eastAsia="zh-CN"/>
                              </w:rPr>
                            </w:pPr>
                            <w:r w:rsidRPr="00004437">
                              <w:rPr>
                                <w:rFonts w:eastAsia="MS Mincho"/>
                                <w:lang w:eastAsia="zh-CN"/>
                              </w:rPr>
                              <w:t xml:space="preserve">Option 2: other options are not precluded.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A0C1BDB" id="_x0000_s1027" type="#_x0000_t202" style="position:absolute;margin-left:-.2pt;margin-top:24.5pt;width:480.65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">
                <v:textbox style="mso-fit-shape-to-text:t">
                  <w:txbxContent>
                    <w:p w14:paraId="34E22352" w14:textId="7A2196A2" w:rsidR="00004437" w:rsidRPr="00004437" w:rsidRDefault="00004437" w:rsidP="00004437">
                      <w:pPr>
                        <w:pStyle w:val="Heading4"/>
                        <w:numPr>
                          <w:ilvl w:val="0"/>
                          <w:numId w:val="0"/>
                        </w:numPr>
                        <w:ind w:left="864" w:hanging="864"/>
                      </w:pPr>
                      <w:r w:rsidRPr="00004437">
                        <w:t>Issue 3-0 (new): For NGSO, neighbor NGSO satellite measurement in connected mode</w:t>
                      </w:r>
                    </w:p>
                    <w:p w14:paraId="6271C892" w14:textId="77777777" w:rsidR="00004437" w:rsidRPr="00004437" w:rsidRDefault="00004437" w:rsidP="00004437">
                      <w:pPr>
                        <w:spacing w:after="120"/>
                        <w:rPr>
                          <w:lang w:val="en-US"/>
                        </w:rPr>
                      </w:pPr>
                      <w:r w:rsidRPr="00004437">
                        <w:rPr>
                          <w:highlight w:val="yellow"/>
                          <w:lang w:val="en-US"/>
                        </w:rPr>
                        <w:t>Discuss</w:t>
                      </w:r>
                      <w:r w:rsidRPr="00004437">
                        <w:rPr>
                          <w:lang w:val="en-US"/>
                        </w:rPr>
                        <w:t xml:space="preserve"> the following options until next meeting:</w:t>
                      </w:r>
                    </w:p>
                    <w:p w14:paraId="42286354" w14:textId="77777777" w:rsidR="00004437" w:rsidRPr="00004437" w:rsidRDefault="00004437" w:rsidP="00004437">
                      <w:pPr>
                        <w:numPr>
                          <w:ilvl w:val="0"/>
                          <w:numId w:val="41"/>
                        </w:numPr>
                        <w:overflowPunct w:val="0"/>
                        <w:autoSpaceDE w:val="0"/>
                        <w:autoSpaceDN w:val="0"/>
                        <w:adjustRightInd w:val="0"/>
                        <w:textAlignment w:val="baseline"/>
                        <w:rPr>
                          <w:rFonts w:eastAsia="MS Mincho"/>
                          <w:lang w:eastAsia="zh-CN"/>
                        </w:rPr>
                      </w:pPr>
                      <w:r w:rsidRPr="00004437">
                        <w:rPr>
                          <w:rFonts w:eastAsia="MS Mincho"/>
                          <w:lang w:eastAsia="zh-CN"/>
                        </w:rPr>
                        <w:t xml:space="preserve">Option 1: For NB-IoT, best effort measurement for </w:t>
                      </w:r>
                      <w:r w:rsidRPr="00004437">
                        <w:rPr>
                          <w:rFonts w:eastAsia="MS Mincho"/>
                          <w:u w:val="single"/>
                          <w:lang w:eastAsia="zh-CN"/>
                        </w:rPr>
                        <w:t>inter-satellite</w:t>
                      </w:r>
                      <w:r w:rsidRPr="00004437">
                        <w:rPr>
                          <w:rFonts w:eastAsia="MS Mincho"/>
                          <w:lang w:eastAsia="zh-CN"/>
                        </w:rPr>
                        <w:t xml:space="preserve"> neighbor NGSO satellite for intra-frequency measurement, </w:t>
                      </w:r>
                      <w:proofErr w:type="gramStart"/>
                      <w:r w:rsidRPr="00004437">
                        <w:rPr>
                          <w:rFonts w:eastAsia="MS Mincho"/>
                          <w:lang w:eastAsia="zh-CN"/>
                        </w:rPr>
                        <w:t>similar to</w:t>
                      </w:r>
                      <w:proofErr w:type="gramEnd"/>
                      <w:r w:rsidRPr="00004437">
                        <w:rPr>
                          <w:rFonts w:eastAsia="MS Mincho"/>
                          <w:lang w:eastAsia="zh-CN"/>
                        </w:rPr>
                        <w:t xml:space="preserve"> inter-frequency.  </w:t>
                      </w:r>
                    </w:p>
                    <w:p w14:paraId="18EB2C4E" w14:textId="190D3C3B" w:rsidR="00004437" w:rsidRPr="00004437" w:rsidRDefault="00004437" w:rsidP="00004437">
                      <w:pPr>
                        <w:numPr>
                          <w:ilvl w:val="0"/>
                          <w:numId w:val="41"/>
                        </w:numPr>
                        <w:overflowPunct w:val="0"/>
                        <w:autoSpaceDE w:val="0"/>
                        <w:autoSpaceDN w:val="0"/>
                        <w:adjustRightInd w:val="0"/>
                        <w:textAlignment w:val="baseline"/>
                        <w:rPr>
                          <w:rFonts w:eastAsia="MS Mincho"/>
                          <w:lang w:eastAsia="zh-CN"/>
                        </w:rPr>
                      </w:pPr>
                      <w:r w:rsidRPr="00004437">
                        <w:rPr>
                          <w:rFonts w:eastAsia="MS Mincho"/>
                          <w:lang w:eastAsia="zh-CN"/>
                        </w:rPr>
                        <w:t xml:space="preserve">Option 2: other options are not precluded. </w:t>
                      </w:r>
                    </w:p>
                  </w:txbxContent>
                </v:textbox>
                <w10:wrap type="square"/>
              </v:shape>
            </w:pict>
          </mc:Fallback>
        </mc:AlternateContent>
      </w:r>
    </w:p>
    <w:p w14:paraId="3B07EC65" w14:textId="45F78D88" w:rsidR="005541FB" w:rsidRPr="003D454C" w:rsidRDefault="003D454C" w:rsidP="003D454C">
      <w:pPr>
        <w:pStyle w:val="Caption"/>
        <w:jc w:val="both"/>
        <w:rPr>
          <w:rFonts w:ascii="Arial" w:hAnsi="Arial" w:cs="Arial"/>
        </w:rPr>
      </w:pPr>
      <w:bookmarkStart w:id="3" w:name="_Ref149904664"/>
      <w:r w:rsidRPr="00E5083A">
        <w:rPr>
          <w:rFonts w:ascii="Arial" w:hAnsi="Arial" w:cs="Arial"/>
        </w:rPr>
        <w:t xml:space="preserve">Proposal </w:t>
      </w:r>
      <w:r w:rsidRPr="00E5083A">
        <w:rPr>
          <w:rFonts w:ascii="Arial" w:hAnsi="Arial" w:cs="Arial"/>
        </w:rPr>
        <w:fldChar w:fldCharType="begin"/>
      </w:r>
      <w:r w:rsidRPr="00E5083A">
        <w:rPr>
          <w:rFonts w:ascii="Arial" w:hAnsi="Arial" w:cs="Arial"/>
        </w:rPr>
        <w:instrText xml:space="preserve"> SEQ Proposal \* ARABIC </w:instrText>
      </w:r>
      <w:r w:rsidRPr="00E5083A">
        <w:rPr>
          <w:rFonts w:ascii="Arial" w:hAnsi="Arial" w:cs="Arial"/>
        </w:rPr>
        <w:fldChar w:fldCharType="separate"/>
      </w:r>
      <w:r w:rsidR="009F2C73">
        <w:rPr>
          <w:rFonts w:ascii="Arial" w:hAnsi="Arial" w:cs="Arial"/>
          <w:noProof/>
        </w:rPr>
        <w:t>1</w:t>
      </w:r>
      <w:r w:rsidRPr="00E5083A">
        <w:rPr>
          <w:rFonts w:ascii="Arial" w:hAnsi="Arial" w:cs="Arial"/>
        </w:rPr>
        <w:fldChar w:fldCharType="end"/>
      </w:r>
      <w:r w:rsidRPr="00E5083A">
        <w:rPr>
          <w:rFonts w:ascii="Arial" w:hAnsi="Arial" w:cs="Arial"/>
        </w:rPr>
        <w:t xml:space="preserve">: </w:t>
      </w:r>
      <w:r>
        <w:rPr>
          <w:rFonts w:ascii="Arial" w:hAnsi="Arial" w:cs="Arial"/>
        </w:rPr>
        <w:t xml:space="preserve">For </w:t>
      </w:r>
      <w:r w:rsidRPr="003D454C">
        <w:rPr>
          <w:rFonts w:ascii="Arial" w:hAnsi="Arial" w:cs="Arial"/>
        </w:rPr>
        <w:t xml:space="preserve">NB-IoT </w:t>
      </w:r>
      <w:r>
        <w:rPr>
          <w:rFonts w:ascii="Arial" w:hAnsi="Arial" w:cs="Arial"/>
        </w:rPr>
        <w:t xml:space="preserve">in connected mode, when the intra-frequency </w:t>
      </w:r>
      <w:r w:rsidRPr="003D454C">
        <w:rPr>
          <w:rFonts w:ascii="Arial" w:hAnsi="Arial" w:cs="Arial"/>
        </w:rPr>
        <w:t>measurement</w:t>
      </w:r>
      <w:r>
        <w:rPr>
          <w:rFonts w:ascii="Arial" w:hAnsi="Arial" w:cs="Arial"/>
        </w:rPr>
        <w:t xml:space="preserve"> on the neighbor cell with NGSO which is different from the serving NGSO, the delay requirement is defined as in “best effort manner”, like the existing NB-IoT inter-frequency measurement approach.</w:t>
      </w:r>
      <w:bookmarkEnd w:id="3"/>
      <w:r>
        <w:rPr>
          <w:rFonts w:ascii="Arial" w:hAnsi="Arial" w:cs="Arial"/>
        </w:rPr>
        <w:t xml:space="preserve">  </w:t>
      </w:r>
    </w:p>
    <w:p w14:paraId="78E81A12" w14:textId="77777777" w:rsidR="003D454C" w:rsidRPr="00D771F2" w:rsidRDefault="003D454C" w:rsidP="00D771F2"/>
    <w:p w14:paraId="22A25056" w14:textId="02011469" w:rsidR="0068415A" w:rsidRPr="003D454C" w:rsidRDefault="00D771F2" w:rsidP="003D454C">
      <w:pPr>
        <w:outlineLvl w:val="2"/>
        <w:rPr>
          <w:b/>
          <w:u w:val="single"/>
          <w:lang w:eastAsia="ko-KR"/>
        </w:rPr>
      </w:pPr>
      <w:r w:rsidRPr="009B5CD2">
        <w:rPr>
          <w:b/>
          <w:u w:val="single"/>
          <w:lang w:eastAsia="ko-KR"/>
        </w:rPr>
        <w:t>Location-based</w:t>
      </w:r>
      <w:r w:rsidR="006E3CD1" w:rsidRPr="009B5CD2">
        <w:rPr>
          <w:b/>
          <w:u w:val="single"/>
          <w:lang w:eastAsia="ko-KR"/>
        </w:rPr>
        <w:t xml:space="preserve"> triggering</w:t>
      </w:r>
      <w:r w:rsidR="003D454C">
        <w:rPr>
          <w:b/>
          <w:u w:val="single"/>
          <w:lang w:eastAsia="ko-KR"/>
        </w:rPr>
        <w:t xml:space="preserve"> – NB &amp; eMTC</w:t>
      </w:r>
    </w:p>
    <w:p w14:paraId="06864835" w14:textId="665FFD4B" w:rsidR="005B251A" w:rsidRDefault="002B1C5E" w:rsidP="00C81F2D">
      <w:pPr>
        <w:spacing w:after="0"/>
        <w:jc w:val="both"/>
        <w:rPr>
          <w:rFonts w:eastAsia="新細明體"/>
          <w:iCs/>
          <w:lang w:val="en-US" w:eastAsia="zh-TW"/>
        </w:rPr>
      </w:pPr>
      <w:r w:rsidRPr="00FA3753">
        <w:rPr>
          <w:rFonts w:eastAsia="新細明體"/>
          <w:iCs/>
          <w:lang w:val="en-US" w:eastAsia="zh-TW"/>
        </w:rPr>
        <w:t>Regarding the</w:t>
      </w:r>
      <w:r>
        <w:rPr>
          <w:rFonts w:eastAsia="新細明體"/>
          <w:iCs/>
          <w:lang w:val="en-US" w:eastAsia="zh-TW"/>
        </w:rPr>
        <w:t xml:space="preserve"> location-</w:t>
      </w:r>
      <w:r w:rsidRPr="00FA3753">
        <w:rPr>
          <w:rFonts w:eastAsia="新細明體"/>
          <w:iCs/>
          <w:lang w:val="en-US" w:eastAsia="zh-TW"/>
        </w:rPr>
        <w:t xml:space="preserve">based </w:t>
      </w:r>
      <w:r w:rsidR="009B5CD2">
        <w:rPr>
          <w:rFonts w:eastAsia="新細明體"/>
          <w:iCs/>
          <w:lang w:val="en-US" w:eastAsia="zh-TW"/>
        </w:rPr>
        <w:t>triggering</w:t>
      </w:r>
      <w:r w:rsidRPr="00FA3753">
        <w:rPr>
          <w:rFonts w:eastAsia="新細明體"/>
          <w:iCs/>
          <w:lang w:val="en-US" w:eastAsia="zh-TW"/>
        </w:rPr>
        <w:t xml:space="preserve"> cell measurements in connected mode</w:t>
      </w:r>
      <w:r>
        <w:rPr>
          <w:rFonts w:eastAsia="新細明體"/>
          <w:iCs/>
          <w:lang w:val="en-US" w:eastAsia="zh-TW"/>
        </w:rPr>
        <w:t xml:space="preserve">, </w:t>
      </w:r>
      <w:r w:rsidR="009B5CD2" w:rsidRPr="009B5CD2">
        <w:rPr>
          <w:rFonts w:eastAsia="新細明體"/>
          <w:iCs/>
          <w:lang w:val="en-US" w:eastAsia="zh-TW"/>
        </w:rPr>
        <w:t xml:space="preserve">if </w:t>
      </w:r>
      <w:r w:rsidR="009B5CD2" w:rsidRPr="009B5CD2">
        <w:rPr>
          <w:rFonts w:eastAsia="新細明體"/>
          <w:i/>
          <w:lang w:val="en-US" w:eastAsia="zh-TW"/>
        </w:rPr>
        <w:t>referenceLocation</w:t>
      </w:r>
      <w:r w:rsidR="009B5CD2" w:rsidRPr="009B5CD2">
        <w:rPr>
          <w:rFonts w:eastAsia="新細明體"/>
          <w:iCs/>
          <w:lang w:val="en-US" w:eastAsia="zh-TW"/>
        </w:rPr>
        <w:t xml:space="preserve"> and </w:t>
      </w:r>
      <w:r w:rsidR="009B5CD2" w:rsidRPr="009B5CD2">
        <w:rPr>
          <w:rFonts w:eastAsia="新細明體"/>
          <w:i/>
          <w:lang w:val="en-US" w:eastAsia="zh-TW"/>
        </w:rPr>
        <w:t>distanceThresh</w:t>
      </w:r>
      <w:r w:rsidR="00D33FF3">
        <w:rPr>
          <w:rFonts w:eastAsia="新細明體"/>
          <w:i/>
          <w:lang w:val="en-US" w:eastAsia="zh-TW"/>
        </w:rPr>
        <w:t>,</w:t>
      </w:r>
      <w:r w:rsidR="003D454C">
        <w:rPr>
          <w:rFonts w:eastAsia="新細明體"/>
          <w:i/>
          <w:lang w:val="en-US" w:eastAsia="zh-TW"/>
        </w:rPr>
        <w:t xml:space="preserve"> </w:t>
      </w:r>
      <w:r w:rsidR="009B5CD2" w:rsidRPr="009B5CD2">
        <w:rPr>
          <w:rFonts w:eastAsia="新細明體"/>
          <w:iCs/>
          <w:lang w:val="en-US" w:eastAsia="zh-TW"/>
        </w:rPr>
        <w:t xml:space="preserve">are present in </w:t>
      </w:r>
      <w:r w:rsidR="009B5CD2" w:rsidRPr="009B5CD2">
        <w:rPr>
          <w:rFonts w:eastAsia="新細明體"/>
          <w:i/>
          <w:lang w:val="en-US" w:eastAsia="zh-TW"/>
        </w:rPr>
        <w:t>SystemInformationBlockType31(-NB)</w:t>
      </w:r>
      <w:r w:rsidR="009B5CD2">
        <w:rPr>
          <w:rFonts w:eastAsia="新細明體"/>
          <w:i/>
          <w:lang w:val="en-US" w:eastAsia="zh-TW"/>
        </w:rPr>
        <w:t xml:space="preserve">, </w:t>
      </w:r>
      <w:r w:rsidR="009B5CD2">
        <w:rPr>
          <w:rFonts w:eastAsia="新細明體"/>
          <w:iCs/>
          <w:lang w:val="en-US" w:eastAsia="zh-TW"/>
        </w:rPr>
        <w:t xml:space="preserve">the UE is required to perform </w:t>
      </w:r>
      <w:r w:rsidR="009B5CD2" w:rsidRPr="009B5CD2">
        <w:rPr>
          <w:rFonts w:eastAsia="新細明體"/>
          <w:iCs/>
          <w:lang w:val="en-US" w:eastAsia="zh-TW"/>
        </w:rPr>
        <w:t>intra</w:t>
      </w:r>
      <w:r w:rsidR="009B5CD2">
        <w:rPr>
          <w:rFonts w:eastAsia="新細明體"/>
          <w:iCs/>
          <w:lang w:val="en-US" w:eastAsia="zh-TW"/>
        </w:rPr>
        <w:t>/inter</w:t>
      </w:r>
      <w:r w:rsidR="009B5CD2" w:rsidRPr="009B5CD2">
        <w:rPr>
          <w:rFonts w:eastAsia="新細明體"/>
          <w:iCs/>
          <w:lang w:val="en-US" w:eastAsia="zh-TW"/>
        </w:rPr>
        <w:t xml:space="preserve">-frequency measurements </w:t>
      </w:r>
      <w:r w:rsidR="009B5CD2" w:rsidRPr="00FE5672">
        <w:rPr>
          <w:rFonts w:eastAsia="新細明體"/>
          <w:iCs/>
          <w:lang w:val="en-US" w:eastAsia="zh-TW"/>
        </w:rPr>
        <w:t xml:space="preserve">the distance between UE and serving cell reference location is above </w:t>
      </w:r>
      <w:r w:rsidR="009B5CD2" w:rsidRPr="00FE5672">
        <w:rPr>
          <w:rFonts w:eastAsia="新細明體"/>
          <w:i/>
          <w:lang w:val="en-US" w:eastAsia="zh-TW"/>
        </w:rPr>
        <w:t>distanceThresh</w:t>
      </w:r>
      <w:r w:rsidR="00C81F2D" w:rsidRPr="00FE5672">
        <w:rPr>
          <w:rFonts w:eastAsia="新細明體"/>
          <w:iCs/>
          <w:lang w:val="en-US" w:eastAsia="zh-TW"/>
        </w:rPr>
        <w:t>.</w:t>
      </w:r>
      <w:r w:rsidR="00C41283">
        <w:rPr>
          <w:rFonts w:eastAsia="新細明體"/>
          <w:iCs/>
          <w:lang w:val="en-US" w:eastAsia="zh-TW"/>
        </w:rPr>
        <w:t xml:space="preserve"> </w:t>
      </w:r>
      <w:r w:rsidR="005B251A">
        <w:rPr>
          <w:rFonts w:eastAsia="新細明體" w:hint="eastAsia"/>
          <w:iCs/>
          <w:lang w:val="en-US" w:eastAsia="zh-TW"/>
        </w:rPr>
        <w:t>Be</w:t>
      </w:r>
      <w:r w:rsidR="005B251A">
        <w:rPr>
          <w:rFonts w:eastAsia="新細明體"/>
          <w:iCs/>
          <w:lang w:val="en-US" w:eastAsia="zh-TW"/>
        </w:rPr>
        <w:t xml:space="preserve">sides, </w:t>
      </w:r>
      <w:r w:rsidR="00C81F2D">
        <w:rPr>
          <w:rFonts w:eastAsia="新細明體"/>
          <w:iCs/>
          <w:lang w:val="en-US" w:eastAsia="zh-TW"/>
        </w:rPr>
        <w:t xml:space="preserve">the </w:t>
      </w:r>
      <w:r w:rsidR="00C81F2D" w:rsidRPr="00C97FFD">
        <w:rPr>
          <w:rFonts w:eastAsia="新細明體"/>
          <w:iCs/>
          <w:lang w:val="en-US" w:eastAsia="zh-TW"/>
        </w:rPr>
        <w:t>UE is not required to update the GNSS location for</w:t>
      </w:r>
      <w:r w:rsidR="00C81F2D">
        <w:rPr>
          <w:rFonts w:eastAsia="新細明體"/>
          <w:iCs/>
          <w:lang w:val="en-US" w:eastAsia="zh-TW"/>
        </w:rPr>
        <w:t xml:space="preserve"> </w:t>
      </w:r>
      <w:r w:rsidR="00C81F2D" w:rsidRPr="00C97FFD">
        <w:rPr>
          <w:rFonts w:eastAsia="新細明體"/>
          <w:iCs/>
          <w:lang w:val="en-US" w:eastAsia="zh-TW"/>
        </w:rPr>
        <w:t>Location-based connected mode measurement initiation</w:t>
      </w:r>
      <w:r w:rsidR="00C81F2D">
        <w:rPr>
          <w:rFonts w:eastAsia="新細明體"/>
          <w:iCs/>
          <w:lang w:val="en-US" w:eastAsia="zh-TW"/>
        </w:rPr>
        <w:t xml:space="preserve">. </w:t>
      </w:r>
    </w:p>
    <w:p w14:paraId="7D1B2DA7" w14:textId="5E7A23E4" w:rsidR="005B251A" w:rsidRDefault="005B251A" w:rsidP="00C81F2D">
      <w:pPr>
        <w:spacing w:after="0"/>
        <w:jc w:val="both"/>
        <w:rPr>
          <w:rFonts w:eastAsia="新細明體"/>
          <w:iCs/>
          <w:lang w:val="en-US" w:eastAsia="zh-TW"/>
        </w:rPr>
      </w:pPr>
    </w:p>
    <w:p w14:paraId="1C72AA96" w14:textId="4DFA09BA" w:rsidR="00C81F2D" w:rsidRDefault="00B630ED" w:rsidP="00B630ED">
      <w:pPr>
        <w:spacing w:after="0"/>
        <w:jc w:val="both"/>
        <w:rPr>
          <w:rFonts w:eastAsia="新細明體"/>
          <w:iCs/>
          <w:lang w:val="en-US" w:eastAsia="zh-TW"/>
        </w:rPr>
      </w:pPr>
      <w:r>
        <w:rPr>
          <w:rFonts w:eastAsia="新細明體"/>
          <w:iCs/>
          <w:lang w:val="en-US" w:eastAsia="zh-TW"/>
        </w:rPr>
        <w:t>In NR NTN discussion</w:t>
      </w:r>
      <w:r w:rsidR="00C81F2D">
        <w:rPr>
          <w:rFonts w:eastAsia="新細明體"/>
          <w:iCs/>
          <w:lang w:val="en-US" w:eastAsia="zh-TW"/>
        </w:rPr>
        <w:t xml:space="preserve">, a margin </w:t>
      </w:r>
      <w:r>
        <w:rPr>
          <w:rFonts w:eastAsia="新細明體"/>
          <w:iCs/>
          <w:lang w:val="en-US" w:eastAsia="zh-TW"/>
        </w:rPr>
        <w:t>was</w:t>
      </w:r>
      <w:r w:rsidR="00C81F2D">
        <w:rPr>
          <w:rFonts w:eastAsia="新細明體"/>
          <w:iCs/>
          <w:lang w:val="en-US" w:eastAsia="zh-TW"/>
        </w:rPr>
        <w:t xml:space="preserve"> considered for the</w:t>
      </w:r>
      <w:r w:rsidR="00C81F2D" w:rsidRPr="00C97FFD">
        <w:rPr>
          <w:rFonts w:eastAsia="新細明體"/>
          <w:iCs/>
          <w:lang w:val="en-US" w:eastAsia="zh-TW"/>
        </w:rPr>
        <w:t xml:space="preserve"> </w:t>
      </w:r>
      <w:r w:rsidR="00C81F2D" w:rsidRPr="00D932DB">
        <w:rPr>
          <w:rFonts w:eastAsia="新細明體"/>
          <w:i/>
          <w:lang w:val="en-US" w:eastAsia="zh-TW"/>
        </w:rPr>
        <w:t>distanceThresh</w:t>
      </w:r>
      <w:r w:rsidR="00C81F2D" w:rsidRPr="00D932DB">
        <w:rPr>
          <w:rFonts w:eastAsia="新細明體"/>
          <w:iCs/>
          <w:lang w:val="en-US" w:eastAsia="zh-TW"/>
        </w:rPr>
        <w:t xml:space="preserve"> </w:t>
      </w:r>
      <w:r w:rsidR="00C81F2D">
        <w:rPr>
          <w:rFonts w:eastAsia="新細明體"/>
          <w:iCs/>
          <w:lang w:val="en-US" w:eastAsia="zh-TW"/>
        </w:rPr>
        <w:t xml:space="preserve">of serving </w:t>
      </w:r>
      <w:r w:rsidR="00C81F2D" w:rsidRPr="00C97FFD">
        <w:rPr>
          <w:rFonts w:eastAsia="新細明體"/>
          <w:iCs/>
          <w:lang w:val="en-US" w:eastAsia="zh-TW"/>
        </w:rPr>
        <w:t xml:space="preserve">for detecting when to trigger connected mode </w:t>
      </w:r>
      <w:r w:rsidR="00C81F2D" w:rsidRPr="00251824">
        <w:rPr>
          <w:rFonts w:eastAsia="新細明體"/>
          <w:iCs/>
          <w:lang w:val="en-US" w:eastAsia="zh-TW"/>
        </w:rPr>
        <w:t>measurements. The legacy value of 50 m can be considered as a starting point. However, extra margin</w:t>
      </w:r>
      <w:r w:rsidR="009F2C73">
        <w:rPr>
          <w:rFonts w:eastAsia="新細明體"/>
          <w:iCs/>
          <w:lang w:val="en-US" w:eastAsia="zh-TW"/>
        </w:rPr>
        <w:t xml:space="preserve"> of 50m is proposed</w:t>
      </w:r>
      <w:r w:rsidR="00C81F2D" w:rsidRPr="00251824">
        <w:rPr>
          <w:rFonts w:eastAsia="新細明體"/>
          <w:iCs/>
          <w:lang w:val="en-US" w:eastAsia="zh-TW"/>
        </w:rPr>
        <w:t xml:space="preserve"> as the UE is not required to update the GNSS location for Location-based connected mode measurement initiation</w:t>
      </w:r>
      <w:r>
        <w:rPr>
          <w:rFonts w:eastAsia="新細明體"/>
          <w:iCs/>
          <w:lang w:val="en-US" w:eastAsia="zh-TW"/>
        </w:rPr>
        <w:t>.</w:t>
      </w:r>
      <w:r w:rsidR="006B2F8E">
        <w:rPr>
          <w:rFonts w:eastAsia="新細明體"/>
          <w:iCs/>
          <w:lang w:val="en-US" w:eastAsia="zh-TW"/>
        </w:rPr>
        <w:t xml:space="preserve"> </w:t>
      </w:r>
    </w:p>
    <w:p w14:paraId="19F4A70A" w14:textId="5740567A" w:rsidR="00C97FFD" w:rsidRDefault="00D932DB" w:rsidP="00166B7E">
      <w:pPr>
        <w:pStyle w:val="Caption"/>
        <w:jc w:val="both"/>
        <w:rPr>
          <w:rFonts w:ascii="Arial" w:hAnsi="Arial" w:cs="Arial"/>
        </w:rPr>
      </w:pPr>
      <w:bookmarkStart w:id="4" w:name="_Ref124344551"/>
      <w:bookmarkStart w:id="5" w:name="_Ref126232029"/>
      <w:bookmarkStart w:id="6" w:name="_Ref134710780"/>
      <w:r>
        <w:rPr>
          <w:rFonts w:ascii="Arial" w:hAnsi="Arial" w:cs="Arial"/>
        </w:rPr>
        <w:t xml:space="preserve">Observation </w:t>
      </w:r>
      <w:r>
        <w:rPr>
          <w:rFonts w:ascii="Arial" w:hAnsi="Arial" w:cs="Arial"/>
        </w:rPr>
        <w:fldChar w:fldCharType="begin"/>
      </w:r>
      <w:r>
        <w:rPr>
          <w:rFonts w:ascii="Arial" w:hAnsi="Arial" w:cs="Arial"/>
        </w:rPr>
        <w:instrText xml:space="preserve"> SEQ Observation \* ARABIC </w:instrText>
      </w:r>
      <w:r>
        <w:rPr>
          <w:rFonts w:ascii="Arial" w:hAnsi="Arial" w:cs="Arial"/>
        </w:rPr>
        <w:fldChar w:fldCharType="separate"/>
      </w:r>
      <w:r w:rsidR="009F2C73">
        <w:rPr>
          <w:rFonts w:ascii="Arial" w:hAnsi="Arial" w:cs="Arial"/>
          <w:noProof/>
        </w:rPr>
        <w:t>1</w:t>
      </w:r>
      <w:r>
        <w:rPr>
          <w:rFonts w:ascii="Arial" w:hAnsi="Arial" w:cs="Arial"/>
        </w:rPr>
        <w:fldChar w:fldCharType="end"/>
      </w:r>
      <w:r>
        <w:rPr>
          <w:rFonts w:ascii="Arial" w:hAnsi="Arial" w:cs="Arial"/>
        </w:rPr>
        <w:t>:</w:t>
      </w:r>
      <w:bookmarkEnd w:id="4"/>
      <w:bookmarkEnd w:id="5"/>
      <w:r>
        <w:rPr>
          <w:rFonts w:ascii="Arial" w:hAnsi="Arial" w:cs="Arial"/>
        </w:rPr>
        <w:t xml:space="preserve"> </w:t>
      </w:r>
      <w:r w:rsidR="00C97FFD" w:rsidRPr="00C97FFD">
        <w:rPr>
          <w:rFonts w:ascii="Arial" w:hAnsi="Arial" w:cs="Arial"/>
        </w:rPr>
        <w:t>UE is not required to update the GNSS location for Location-based connected mode measurement initiation</w:t>
      </w:r>
      <w:r w:rsidR="00C97FFD">
        <w:rPr>
          <w:rFonts w:ascii="Arial" w:hAnsi="Arial" w:cs="Arial"/>
        </w:rPr>
        <w:t xml:space="preserve">. </w:t>
      </w:r>
    </w:p>
    <w:p w14:paraId="7DFC66B0" w14:textId="380EAD58" w:rsidR="003D454C" w:rsidRPr="003D454C" w:rsidRDefault="002B1C5E" w:rsidP="003D454C">
      <w:pPr>
        <w:pStyle w:val="Caption"/>
        <w:jc w:val="both"/>
        <w:rPr>
          <w:rFonts w:ascii="Arial" w:hAnsi="Arial" w:cs="Arial"/>
        </w:rPr>
      </w:pPr>
      <w:bookmarkStart w:id="7" w:name="_Ref146637843"/>
      <w:r w:rsidRPr="00E5083A">
        <w:rPr>
          <w:rFonts w:ascii="Arial" w:hAnsi="Arial" w:cs="Arial"/>
        </w:rPr>
        <w:t xml:space="preserve">Proposal </w:t>
      </w:r>
      <w:r w:rsidRPr="00E5083A">
        <w:rPr>
          <w:rFonts w:ascii="Arial" w:hAnsi="Arial" w:cs="Arial"/>
        </w:rPr>
        <w:fldChar w:fldCharType="begin"/>
      </w:r>
      <w:r w:rsidRPr="00E5083A">
        <w:rPr>
          <w:rFonts w:ascii="Arial" w:hAnsi="Arial" w:cs="Arial"/>
        </w:rPr>
        <w:instrText xml:space="preserve"> SEQ Proposal \* ARABIC </w:instrText>
      </w:r>
      <w:r w:rsidRPr="00E5083A">
        <w:rPr>
          <w:rFonts w:ascii="Arial" w:hAnsi="Arial" w:cs="Arial"/>
        </w:rPr>
        <w:fldChar w:fldCharType="separate"/>
      </w:r>
      <w:r w:rsidR="009F2C73">
        <w:rPr>
          <w:rFonts w:ascii="Arial" w:hAnsi="Arial" w:cs="Arial"/>
          <w:noProof/>
        </w:rPr>
        <w:t>2</w:t>
      </w:r>
      <w:r w:rsidRPr="00E5083A">
        <w:rPr>
          <w:rFonts w:ascii="Arial" w:hAnsi="Arial" w:cs="Arial"/>
        </w:rPr>
        <w:fldChar w:fldCharType="end"/>
      </w:r>
      <w:r w:rsidRPr="00E5083A">
        <w:rPr>
          <w:rFonts w:ascii="Arial" w:hAnsi="Arial" w:cs="Arial"/>
        </w:rPr>
        <w:t xml:space="preserve">: </w:t>
      </w:r>
      <w:bookmarkStart w:id="8" w:name="_Hlk142993526"/>
      <w:r>
        <w:rPr>
          <w:rFonts w:ascii="Arial" w:hAnsi="Arial" w:cs="Arial"/>
        </w:rPr>
        <w:t xml:space="preserve">For location-based </w:t>
      </w:r>
      <w:r w:rsidR="004A7BA3">
        <w:rPr>
          <w:rFonts w:ascii="Arial" w:hAnsi="Arial" w:cs="Arial"/>
        </w:rPr>
        <w:t xml:space="preserve">triggering </w:t>
      </w:r>
      <w:r w:rsidRPr="00FA3753">
        <w:rPr>
          <w:rFonts w:ascii="Arial" w:hAnsi="Arial" w:cs="Arial"/>
        </w:rPr>
        <w:t>neighbour cell measurements in connected mode,</w:t>
      </w:r>
      <w:r>
        <w:rPr>
          <w:rFonts w:ascii="Arial" w:hAnsi="Arial" w:cs="Arial"/>
        </w:rPr>
        <w:t xml:space="preserve"> </w:t>
      </w:r>
      <w:r w:rsidR="004A7BA3">
        <w:rPr>
          <w:rFonts w:ascii="Arial" w:hAnsi="Arial" w:cs="Arial"/>
        </w:rPr>
        <w:t>t</w:t>
      </w:r>
      <w:r w:rsidR="004A7BA3" w:rsidRPr="004A7BA3">
        <w:rPr>
          <w:rFonts w:ascii="Arial" w:hAnsi="Arial" w:cs="Arial"/>
        </w:rPr>
        <w:t xml:space="preserve">he requirements apply provided that the distance exceeds the </w:t>
      </w:r>
      <w:r w:rsidR="004A7BA3" w:rsidRPr="004A7BA3">
        <w:rPr>
          <w:rFonts w:ascii="Arial" w:hAnsi="Arial" w:cs="Arial"/>
          <w:i/>
          <w:iCs/>
        </w:rPr>
        <w:t>distanceThresh</w:t>
      </w:r>
      <w:r w:rsidR="004A7BA3" w:rsidRPr="004A7BA3">
        <w:rPr>
          <w:rFonts w:ascii="Arial" w:hAnsi="Arial" w:cs="Arial"/>
        </w:rPr>
        <w:t xml:space="preserve"> by a margin of</w:t>
      </w:r>
      <w:r w:rsidR="00251824">
        <w:rPr>
          <w:rFonts w:ascii="Arial" w:hAnsi="Arial" w:cs="Arial"/>
        </w:rPr>
        <w:t xml:space="preserve"> </w:t>
      </w:r>
      <w:r w:rsidR="005B251A">
        <w:rPr>
          <w:rFonts w:ascii="Arial" w:hAnsi="Arial" w:cs="Arial"/>
        </w:rPr>
        <w:t>100</w:t>
      </w:r>
      <w:r w:rsidR="00251824" w:rsidRPr="004A7BA3">
        <w:rPr>
          <w:rFonts w:ascii="Arial" w:hAnsi="Arial" w:cs="Arial"/>
        </w:rPr>
        <w:t xml:space="preserve"> m</w:t>
      </w:r>
      <w:r w:rsidR="00E108D7">
        <w:rPr>
          <w:rFonts w:ascii="Arial" w:hAnsi="Arial" w:cs="Arial"/>
        </w:rPr>
        <w:t xml:space="preserve">, </w:t>
      </w:r>
      <w:r w:rsidR="00251824">
        <w:rPr>
          <w:rFonts w:ascii="Arial" w:hAnsi="Arial" w:cs="Arial"/>
        </w:rPr>
        <w:t xml:space="preserve">as the </w:t>
      </w:r>
      <w:r w:rsidR="00251824" w:rsidRPr="00251824">
        <w:rPr>
          <w:rFonts w:ascii="Arial" w:hAnsi="Arial" w:cs="Arial"/>
        </w:rPr>
        <w:t>UE is not required to update the GNSS location</w:t>
      </w:r>
      <w:r w:rsidR="00251824">
        <w:rPr>
          <w:rFonts w:ascii="Arial" w:hAnsi="Arial" w:cs="Arial"/>
        </w:rPr>
        <w:t xml:space="preserve"> </w:t>
      </w:r>
      <w:r w:rsidR="00251824" w:rsidRPr="00251824">
        <w:rPr>
          <w:rFonts w:ascii="Arial" w:hAnsi="Arial" w:cs="Arial"/>
        </w:rPr>
        <w:t>for Location-based connected mode measurement initiation.</w:t>
      </w:r>
      <w:bookmarkEnd w:id="7"/>
      <w:r w:rsidR="004A7BA3" w:rsidRPr="004A7BA3">
        <w:rPr>
          <w:rFonts w:ascii="Arial" w:hAnsi="Arial" w:cs="Arial"/>
        </w:rPr>
        <w:t xml:space="preserve"> </w:t>
      </w:r>
      <w:bookmarkEnd w:id="6"/>
      <w:bookmarkEnd w:id="8"/>
    </w:p>
    <w:p w14:paraId="59BAE926" w14:textId="371B3D14" w:rsidR="002768FE" w:rsidRPr="001645FB" w:rsidRDefault="002768FE" w:rsidP="009F2C73">
      <w:pPr>
        <w:pStyle w:val="Heading1"/>
        <w:pBdr>
          <w:top w:val="single" w:sz="12" w:space="2" w:color="auto"/>
        </w:pBdr>
        <w:rPr>
          <w:rFonts w:eastAsiaTheme="minorEastAsia"/>
          <w:lang w:eastAsia="zh-CN"/>
        </w:rPr>
      </w:pPr>
      <w:r w:rsidRPr="002768FE">
        <w:rPr>
          <w:lang w:val="en-GB" w:eastAsia="ja-JP"/>
        </w:rPr>
        <w:t>GNSS re-acquisition</w:t>
      </w:r>
    </w:p>
    <w:p w14:paraId="3302BDA2" w14:textId="202D2A27" w:rsidR="006970DB" w:rsidRDefault="00AD02AE" w:rsidP="006970DB">
      <w:pPr>
        <w:jc w:val="both"/>
      </w:pPr>
      <w:r>
        <w:t xml:space="preserve">The RRM requirement impact due to </w:t>
      </w:r>
      <w:r w:rsidRPr="00AD02AE">
        <w:t>GNSS re-acquisition</w:t>
      </w:r>
      <w:r>
        <w:t xml:space="preserve"> has been discussed </w:t>
      </w:r>
      <w:r w:rsidR="0001141A">
        <w:fldChar w:fldCharType="begin"/>
      </w:r>
      <w:r w:rsidR="0001141A">
        <w:instrText xml:space="preserve"> REF _Ref141950840 \n \h </w:instrText>
      </w:r>
      <w:r w:rsidR="0001141A">
        <w:fldChar w:fldCharType="separate"/>
      </w:r>
      <w:r w:rsidR="009F2C73">
        <w:t>[1]</w:t>
      </w:r>
      <w:r w:rsidR="0001141A">
        <w:fldChar w:fldCharType="end"/>
      </w:r>
      <w:r w:rsidR="00297FCF">
        <w:t>, and the RLM monitoring is suspended during GNSS-MG.</w:t>
      </w:r>
      <w:r w:rsidR="006970DB">
        <w:t xml:space="preserve"> The GNSS MG length can be ranged from 1 to 31 secs, and the UE is not expected to perform RRM measurement and GNSS measurement simultaneously. Thus, in general, the RRM measurement is also</w:t>
      </w:r>
      <w:r w:rsidR="006970DB" w:rsidRPr="00C43DA7">
        <w:t xml:space="preserve"> suspended when a UE is measuring the GNSS in a GNSS-MG until the UE has required the GNSS successfully</w:t>
      </w:r>
      <w:r w:rsidR="006970DB">
        <w:t xml:space="preserve">. </w:t>
      </w:r>
    </w:p>
    <w:p w14:paraId="07BEAFD6" w14:textId="24D92F26" w:rsidR="006C5C4B" w:rsidRDefault="006C5C4B" w:rsidP="00880065">
      <w:pPr>
        <w:jc w:val="both"/>
      </w:pPr>
      <w:r w:rsidRPr="00FA3753">
        <w:rPr>
          <w:rFonts w:ascii="Arial" w:hAnsi="Arial" w:cs="Arial"/>
          <w:b/>
          <w:bCs/>
          <w:noProof/>
        </w:rPr>
        <mc:AlternateContent>
          <mc:Choice Requires="wps">
            <w:drawing>
              <wp:anchor distT="45720" distB="45720" distL="114300" distR="114300" simplePos="0" relativeHeight="251663360" behindDoc="0" locked="0" layoutInCell="1" allowOverlap="1" wp14:anchorId="7158EF94" wp14:editId="18DD1B84">
                <wp:simplePos x="0" y="0"/>
                <wp:positionH relativeFrom="margin">
                  <wp:posOffset>0</wp:posOffset>
                </wp:positionH>
                <wp:positionV relativeFrom="paragraph">
                  <wp:posOffset>569075</wp:posOffset>
                </wp:positionV>
                <wp:extent cx="6104255" cy="1404620"/>
                <wp:effectExtent l="0" t="0" r="10795" b="139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1404620"/>
                        </a:xfrm>
                        <a:prstGeom prst="rect">
                          <a:avLst/>
                        </a:prstGeom>
                        <a:solidFill>
                          <a:srgbClr val="FFFFFF"/>
                        </a:solidFill>
                        <a:ln w="9525">
                          <a:solidFill>
                            <a:srgbClr val="000000"/>
                          </a:solidFill>
                          <a:miter lim="800000"/>
                          <a:headEnd/>
                          <a:tailEnd/>
                        </a:ln>
                      </wps:spPr>
                      <wps:txbx>
                        <w:txbxContent>
                          <w:p w14:paraId="132CC858" w14:textId="77777777" w:rsidR="006C5C4B" w:rsidRDefault="006C5C4B" w:rsidP="006C5C4B">
                            <w:pPr>
                              <w:pStyle w:val="Comments"/>
                            </w:pPr>
                            <w:r>
                              <w:t>Proposal 4: The following update in NOTE in Stage 2 running CR is agreed:</w:t>
                            </w:r>
                          </w:p>
                          <w:p w14:paraId="380EA0CD" w14:textId="77777777" w:rsidR="006C5C4B" w:rsidRDefault="006C5C4B" w:rsidP="006C5C4B">
                            <w:pPr>
                              <w:pStyle w:val="Comments"/>
                              <w:rPr>
                                <w:u w:val="single"/>
                              </w:rPr>
                            </w:pPr>
                            <w:r>
                              <w:t xml:space="preserve">NOTE: The AS operations (e.g. RLM related timers, dataInactivityTimer, CHO execution, neighbour cell measurement, RACH, SR, and BSR) </w:t>
                            </w:r>
                            <w:r w:rsidRPr="006C5C4B">
                              <w:rPr>
                                <w:highlight w:val="cyan"/>
                              </w:rPr>
                              <w:t>are suspended</w:t>
                            </w:r>
                            <w:r>
                              <w:t xml:space="preserve"> when UE is performing GNSS measurement during GNSS measurement gap </w:t>
                            </w:r>
                            <w:r w:rsidRPr="008D51BB">
                              <w:rPr>
                                <w:u w:val="single"/>
                              </w:rPr>
                              <w:t xml:space="preserve">and </w:t>
                            </w:r>
                            <w:r w:rsidRPr="006C5C4B">
                              <w:rPr>
                                <w:highlight w:val="cyan"/>
                                <w:u w:val="single"/>
                              </w:rPr>
                              <w:t>resumed</w:t>
                            </w:r>
                            <w:r w:rsidRPr="008D51BB">
                              <w:rPr>
                                <w:u w:val="single"/>
                              </w:rPr>
                              <w:t xml:space="preserve"> when the GNSS measurement is finished</w:t>
                            </w:r>
                          </w:p>
                          <w:p w14:paraId="0FB52905" w14:textId="082A826C" w:rsidR="00AD02AE" w:rsidRPr="006C5C4B" w:rsidRDefault="006C5C4B" w:rsidP="004416A5">
                            <w:pPr>
                              <w:pStyle w:val="Agreement"/>
                            </w:pPr>
                            <w:r>
                              <w:t>Agreed</w:t>
                            </w:r>
                          </w:p>
                          <w:p w14:paraId="0C149B47" w14:textId="77777777" w:rsidR="004416A5" w:rsidRPr="004416A5" w:rsidRDefault="004416A5" w:rsidP="004416A5">
                            <w:pPr>
                              <w:spacing w:after="0"/>
                              <w:rPr>
                                <w:rFonts w:eastAsia="新細明體"/>
                                <w:iCs/>
                                <w:lang w:val="en-US" w:eastAsia="zh-TW"/>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158EF94" id="_x0000_s1028" type="#_x0000_t202" style="position:absolute;left:0;text-align:left;margin-left:0;margin-top:44.8pt;width:480.6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">
                <v:textbox style="mso-fit-shape-to-text:t">
                  <w:txbxContent>
                    <w:p w14:paraId="132CC858" w14:textId="77777777" w:rsidR="006C5C4B" w:rsidRDefault="006C5C4B" w:rsidP="006C5C4B">
                      <w:pPr>
                        <w:pStyle w:val="Comments"/>
                      </w:pPr>
                      <w:r>
                        <w:t>Proposal 4: The following update in NOTE in Stage 2 running CR is agreed:</w:t>
                      </w:r>
                    </w:p>
                    <w:p w14:paraId="380EA0CD" w14:textId="77777777" w:rsidR="006C5C4B" w:rsidRDefault="006C5C4B" w:rsidP="006C5C4B">
                      <w:pPr>
                        <w:pStyle w:val="Comments"/>
                        <w:rPr>
                          <w:u w:val="single"/>
                        </w:rPr>
                      </w:pPr>
                      <w:r>
                        <w:t xml:space="preserve">NOTE: The AS operations (e.g. RLM related timers, dataInactivityTimer, CHO execution, neighbour cell measurement, RACH, SR, and BSR) </w:t>
                      </w:r>
                      <w:r w:rsidRPr="006C5C4B">
                        <w:rPr>
                          <w:highlight w:val="cyan"/>
                        </w:rPr>
                        <w:t>are suspended</w:t>
                      </w:r>
                      <w:r>
                        <w:t xml:space="preserve"> when UE is performing GNSS measurement during GNSS measurement gap </w:t>
                      </w:r>
                      <w:r w:rsidRPr="008D51BB">
                        <w:rPr>
                          <w:u w:val="single"/>
                        </w:rPr>
                        <w:t xml:space="preserve">and </w:t>
                      </w:r>
                      <w:r w:rsidRPr="006C5C4B">
                        <w:rPr>
                          <w:highlight w:val="cyan"/>
                          <w:u w:val="single"/>
                        </w:rPr>
                        <w:t>resumed</w:t>
                      </w:r>
                      <w:r w:rsidRPr="008D51BB">
                        <w:rPr>
                          <w:u w:val="single"/>
                        </w:rPr>
                        <w:t xml:space="preserve"> when the GNSS measurement is finished</w:t>
                      </w:r>
                    </w:p>
                    <w:p w14:paraId="0FB52905" w14:textId="082A826C" w:rsidR="00AD02AE" w:rsidRPr="006C5C4B" w:rsidRDefault="006C5C4B" w:rsidP="004416A5">
                      <w:pPr>
                        <w:pStyle w:val="Agreement"/>
                      </w:pPr>
                      <w:r>
                        <w:t>Agreed</w:t>
                      </w:r>
                    </w:p>
                    <w:p w14:paraId="0C149B47" w14:textId="77777777" w:rsidR="004416A5" w:rsidRPr="004416A5" w:rsidRDefault="004416A5" w:rsidP="004416A5">
                      <w:pPr>
                        <w:spacing w:after="0"/>
                        <w:rPr>
                          <w:rFonts w:eastAsia="新細明體"/>
                          <w:iCs/>
                          <w:lang w:val="en-US" w:eastAsia="zh-TW"/>
                        </w:rPr>
                      </w:pPr>
                    </w:p>
                  </w:txbxContent>
                </v:textbox>
                <w10:wrap type="square" anchorx="margin"/>
              </v:shape>
            </w:pict>
          </mc:Fallback>
        </mc:AlternateContent>
      </w:r>
      <w:r w:rsidR="006970DB">
        <w:t xml:space="preserve">Besides, how to capture the deterministic period or only capture a generic description have been discussed. To keep the simplicity and readability of specification, we think to </w:t>
      </w:r>
      <w:r w:rsidR="006970DB" w:rsidRPr="006970DB">
        <w:t>add generic description</w:t>
      </w:r>
      <w:r w:rsidR="006970DB">
        <w:t xml:space="preserve"> is sufficient.  </w:t>
      </w:r>
      <w:r>
        <w:t xml:space="preserve">Besides, R4 can following the description agreed in R2 </w:t>
      </w:r>
      <w:r>
        <w:fldChar w:fldCharType="begin"/>
      </w:r>
      <w:r>
        <w:instrText xml:space="preserve"> REF _Ref149914973 \n \h </w:instrText>
      </w:r>
      <w:r>
        <w:fldChar w:fldCharType="separate"/>
      </w:r>
      <w:r w:rsidR="009F2C73">
        <w:t>[2]</w:t>
      </w:r>
      <w:r>
        <w:fldChar w:fldCharType="end"/>
      </w:r>
      <w:r>
        <w:t xml:space="preserve"> as below: </w:t>
      </w:r>
    </w:p>
    <w:p w14:paraId="0CEE691B" w14:textId="35881815" w:rsidR="006C5C4B" w:rsidRDefault="006C5C4B" w:rsidP="00880065">
      <w:pPr>
        <w:jc w:val="both"/>
      </w:pPr>
    </w:p>
    <w:p w14:paraId="6DB29C66" w14:textId="77777777" w:rsidR="006C5C4B" w:rsidRDefault="006C5C4B" w:rsidP="00880065">
      <w:pPr>
        <w:jc w:val="both"/>
      </w:pPr>
    </w:p>
    <w:p w14:paraId="04B0AF5F" w14:textId="77777777" w:rsidR="006C5C4B" w:rsidRDefault="006C5C4B" w:rsidP="00880065">
      <w:pPr>
        <w:jc w:val="both"/>
      </w:pPr>
    </w:p>
    <w:p w14:paraId="6A00B020" w14:textId="122F3E61" w:rsidR="00880065" w:rsidRDefault="00880065" w:rsidP="00880065">
      <w:pPr>
        <w:jc w:val="both"/>
      </w:pPr>
      <w:r>
        <w:lastRenderedPageBreak/>
        <w:t xml:space="preserve">Regarding the </w:t>
      </w:r>
      <w:r w:rsidR="006C5C4B">
        <w:t xml:space="preserve">clarification on </w:t>
      </w:r>
      <w:r>
        <w:t>early termination of the GNSS gap, our understanding is that R2 agreed th</w:t>
      </w:r>
      <w:r w:rsidRPr="00880065">
        <w:t>at</w:t>
      </w:r>
      <w:r>
        <w:t xml:space="preserve"> it comes with CBRA, thus the time point to terminate the gap can be either Msg.1 or Msg.3. Considering the Msg.1 is not UE specific, it can be based on Msg.3, if the clarification is needed to be captured in R4 spec. </w:t>
      </w:r>
    </w:p>
    <w:p w14:paraId="34E03DBA" w14:textId="4B0DC30D" w:rsidR="00880065" w:rsidRPr="00880065" w:rsidRDefault="00880065" w:rsidP="00880065">
      <w:pPr>
        <w:jc w:val="both"/>
      </w:pPr>
      <w:r w:rsidRPr="00880065">
        <w:rPr>
          <w:rFonts w:eastAsia="新細明體" w:hint="eastAsia"/>
          <w:lang w:eastAsia="zh-TW"/>
        </w:rPr>
        <w:t>B</w:t>
      </w:r>
      <w:r>
        <w:rPr>
          <w:rFonts w:eastAsia="新細明體" w:hint="eastAsia"/>
          <w:lang w:eastAsia="zh-TW"/>
        </w:rPr>
        <w:t>e</w:t>
      </w:r>
      <w:r>
        <w:rPr>
          <w:rFonts w:eastAsia="新細明體"/>
          <w:lang w:eastAsia="zh-TW"/>
        </w:rPr>
        <w:t>sides, considering the GNSS-MG length can be very long, and the measurement result based on two far away samples is not useful. Thus, it is reasonable to reuse the legacy principle that  t</w:t>
      </w:r>
      <w:r w:rsidRPr="00880065">
        <w:rPr>
          <w:rFonts w:eastAsia="新細明體"/>
          <w:lang w:eastAsia="zh-TW"/>
        </w:rPr>
        <w:t>he</w:t>
      </w:r>
      <w:r>
        <w:rPr>
          <w:rFonts w:eastAsia="新細明體"/>
          <w:lang w:eastAsia="zh-TW"/>
        </w:rPr>
        <w:t xml:space="preserve"> </w:t>
      </w:r>
      <w:r w:rsidRPr="00880065">
        <w:rPr>
          <w:rFonts w:eastAsia="新細明體"/>
          <w:lang w:eastAsia="zh-TW"/>
        </w:rPr>
        <w:t>UE</w:t>
      </w:r>
      <w:r>
        <w:rPr>
          <w:rFonts w:eastAsia="新細明體"/>
          <w:lang w:eastAsia="zh-TW"/>
        </w:rPr>
        <w:t xml:space="preserve"> </w:t>
      </w:r>
      <w:r w:rsidRPr="00880065">
        <w:rPr>
          <w:rFonts w:eastAsia="新細明體"/>
          <w:lang w:eastAsia="zh-TW"/>
        </w:rPr>
        <w:t>shall</w:t>
      </w:r>
      <w:r>
        <w:rPr>
          <w:rFonts w:eastAsia="新細明體"/>
          <w:lang w:eastAsia="zh-TW"/>
        </w:rPr>
        <w:t xml:space="preserve"> </w:t>
      </w:r>
      <w:r w:rsidRPr="00880065">
        <w:rPr>
          <w:rFonts w:eastAsia="新細明體"/>
          <w:lang w:eastAsia="zh-TW"/>
        </w:rPr>
        <w:t>restart</w:t>
      </w:r>
      <w:r>
        <w:rPr>
          <w:rFonts w:eastAsia="新細明體"/>
          <w:lang w:eastAsia="zh-TW"/>
        </w:rPr>
        <w:t xml:space="preserve"> </w:t>
      </w:r>
      <w:r w:rsidRPr="00880065">
        <w:rPr>
          <w:rFonts w:eastAsia="新細明體"/>
          <w:lang w:eastAsia="zh-TW"/>
        </w:rPr>
        <w:t>the</w:t>
      </w:r>
      <w:r>
        <w:rPr>
          <w:rFonts w:eastAsia="新細明體"/>
          <w:lang w:eastAsia="zh-TW"/>
        </w:rPr>
        <w:t xml:space="preserve"> </w:t>
      </w:r>
      <w:r w:rsidRPr="00880065">
        <w:rPr>
          <w:rFonts w:eastAsia="新細明體"/>
          <w:lang w:eastAsia="zh-TW"/>
        </w:rPr>
        <w:t>cell detection</w:t>
      </w:r>
      <w:r>
        <w:rPr>
          <w:rFonts w:eastAsia="新細明體"/>
          <w:lang w:eastAsia="zh-TW"/>
        </w:rPr>
        <w:t xml:space="preserve"> </w:t>
      </w:r>
      <w:r w:rsidRPr="00880065">
        <w:rPr>
          <w:rFonts w:eastAsia="新細明體"/>
          <w:lang w:eastAsia="zh-TW"/>
        </w:rPr>
        <w:t>/</w:t>
      </w:r>
      <w:r>
        <w:rPr>
          <w:rFonts w:eastAsia="新細明體"/>
          <w:lang w:eastAsia="zh-TW"/>
        </w:rPr>
        <w:t xml:space="preserve"> </w:t>
      </w:r>
      <w:r w:rsidRPr="00880065">
        <w:rPr>
          <w:rFonts w:eastAsia="新細明體"/>
          <w:lang w:eastAsia="zh-TW"/>
        </w:rPr>
        <w:t>measurement when the interval between two samples are larger than 5000 ms</w:t>
      </w:r>
      <w:r>
        <w:rPr>
          <w:rFonts w:eastAsia="新細明體"/>
          <w:lang w:eastAsia="zh-TW"/>
        </w:rPr>
        <w:t>.</w:t>
      </w:r>
    </w:p>
    <w:p w14:paraId="569B00D5" w14:textId="3F6149BC" w:rsidR="004416A5" w:rsidRDefault="004416A5" w:rsidP="004416A5">
      <w:pPr>
        <w:spacing w:before="120" w:after="120"/>
        <w:jc w:val="both"/>
        <w:rPr>
          <w:rFonts w:ascii="Arial" w:hAnsi="Arial" w:cs="Arial"/>
          <w:b/>
        </w:rPr>
      </w:pPr>
      <w:bookmarkStart w:id="9" w:name="_Ref142684912"/>
      <w:bookmarkStart w:id="10" w:name="_Ref149904669"/>
      <w:bookmarkEnd w:id="2"/>
      <w:r w:rsidRPr="007D0648">
        <w:rPr>
          <w:rFonts w:ascii="Arial" w:hAnsi="Arial" w:cs="Arial"/>
          <w:b/>
        </w:rPr>
        <w:t xml:space="preserve">Proposal </w:t>
      </w:r>
      <w:r w:rsidRPr="007D0648">
        <w:rPr>
          <w:rFonts w:ascii="Arial" w:hAnsi="Arial" w:cs="Arial"/>
          <w:b/>
        </w:rPr>
        <w:fldChar w:fldCharType="begin"/>
      </w:r>
      <w:r w:rsidRPr="007D0648">
        <w:rPr>
          <w:rFonts w:ascii="Arial" w:hAnsi="Arial" w:cs="Arial"/>
          <w:b/>
        </w:rPr>
        <w:instrText xml:space="preserve"> SEQ Proposal \* ARABIC </w:instrText>
      </w:r>
      <w:r w:rsidRPr="007D0648">
        <w:rPr>
          <w:rFonts w:ascii="Arial" w:hAnsi="Arial" w:cs="Arial"/>
          <w:b/>
        </w:rPr>
        <w:fldChar w:fldCharType="separate"/>
      </w:r>
      <w:r w:rsidR="009F2C73">
        <w:rPr>
          <w:rFonts w:ascii="Arial" w:hAnsi="Arial" w:cs="Arial"/>
          <w:b/>
          <w:noProof/>
        </w:rPr>
        <w:t>3</w:t>
      </w:r>
      <w:r w:rsidRPr="007D0648">
        <w:rPr>
          <w:rFonts w:ascii="Arial" w:hAnsi="Arial" w:cs="Arial"/>
          <w:b/>
        </w:rPr>
        <w:fldChar w:fldCharType="end"/>
      </w:r>
      <w:r w:rsidRPr="007D0648">
        <w:rPr>
          <w:rFonts w:ascii="Arial" w:hAnsi="Arial" w:cs="Arial"/>
          <w:b/>
        </w:rPr>
        <w:t xml:space="preserve">: </w:t>
      </w:r>
      <w:bookmarkStart w:id="11" w:name="_Hlk142993546"/>
      <w:bookmarkEnd w:id="9"/>
      <w:r w:rsidRPr="007D0648">
        <w:rPr>
          <w:rFonts w:ascii="Arial" w:hAnsi="Arial" w:cs="Arial"/>
          <w:b/>
        </w:rPr>
        <w:t>add generic description that the</w:t>
      </w:r>
      <w:r>
        <w:rPr>
          <w:rFonts w:ascii="Arial" w:hAnsi="Arial" w:cs="Arial"/>
          <w:b/>
        </w:rPr>
        <w:t xml:space="preserve"> measurement </w:t>
      </w:r>
      <w:r w:rsidRPr="007D0648">
        <w:rPr>
          <w:rFonts w:ascii="Arial" w:hAnsi="Arial" w:cs="Arial"/>
          <w:b/>
        </w:rPr>
        <w:t>delay requirements are suspended</w:t>
      </w:r>
      <w:r w:rsidR="009F2C73">
        <w:rPr>
          <w:rFonts w:ascii="新細明體" w:eastAsia="新細明體" w:hAnsi="新細明體" w:cs="Arial" w:hint="eastAsia"/>
          <w:b/>
          <w:lang w:eastAsia="zh-TW"/>
        </w:rPr>
        <w:t xml:space="preserve"> </w:t>
      </w:r>
      <w:r w:rsidR="009F2C73">
        <w:rPr>
          <w:rFonts w:ascii="Arial" w:eastAsia="新細明體" w:hAnsi="Arial" w:cs="Arial" w:hint="eastAsia"/>
          <w:b/>
          <w:lang w:eastAsia="zh-TW"/>
        </w:rPr>
        <w:t>a</w:t>
      </w:r>
      <w:r w:rsidR="009F2C73">
        <w:rPr>
          <w:rFonts w:ascii="Arial" w:eastAsia="新細明體" w:hAnsi="Arial" w:cs="Arial"/>
          <w:b/>
          <w:lang w:eastAsia="zh-TW"/>
        </w:rPr>
        <w:t>nd</w:t>
      </w:r>
      <w:r w:rsidRPr="007D0648">
        <w:rPr>
          <w:rFonts w:ascii="Arial" w:hAnsi="Arial" w:cs="Arial"/>
          <w:b/>
        </w:rPr>
        <w:t xml:space="preserve"> </w:t>
      </w:r>
      <w:r w:rsidR="006C5C4B" w:rsidRPr="006C5C4B">
        <w:rPr>
          <w:rFonts w:ascii="Arial" w:hAnsi="Arial" w:cs="Arial"/>
          <w:b/>
        </w:rPr>
        <w:t>resumed when the GNSS measurement is finished</w:t>
      </w:r>
      <w:r w:rsidRPr="007D0648">
        <w:rPr>
          <w:rFonts w:ascii="Arial" w:hAnsi="Arial" w:cs="Arial"/>
          <w:b/>
        </w:rPr>
        <w:t>.</w:t>
      </w:r>
      <w:bookmarkEnd w:id="10"/>
      <w:r w:rsidRPr="007D0648">
        <w:rPr>
          <w:rFonts w:ascii="Arial" w:hAnsi="Arial" w:cs="Arial"/>
          <w:b/>
        </w:rPr>
        <w:t xml:space="preserve">  </w:t>
      </w:r>
      <w:bookmarkEnd w:id="11"/>
    </w:p>
    <w:p w14:paraId="137BC36D" w14:textId="7703550A" w:rsidR="004416A5" w:rsidRPr="004416A5" w:rsidRDefault="004416A5" w:rsidP="004416A5">
      <w:pPr>
        <w:pStyle w:val="ListParagraph"/>
        <w:numPr>
          <w:ilvl w:val="1"/>
          <w:numId w:val="40"/>
        </w:numPr>
        <w:spacing w:after="120"/>
        <w:ind w:firstLineChars="0"/>
        <w:rPr>
          <w:rFonts w:ascii="Arial" w:eastAsia="SimSun" w:hAnsi="Arial" w:cs="Arial"/>
          <w:b/>
        </w:rPr>
      </w:pPr>
      <w:r w:rsidRPr="007D0648">
        <w:rPr>
          <w:rFonts w:ascii="Arial" w:eastAsia="SimSun" w:hAnsi="Arial" w:cs="Arial"/>
          <w:b/>
        </w:rPr>
        <w:t>When the UE triggers an early termination (</w:t>
      </w:r>
      <w:r>
        <w:rPr>
          <w:rFonts w:ascii="Arial" w:eastAsia="SimSun" w:hAnsi="Arial" w:cs="Arial"/>
          <w:b/>
        </w:rPr>
        <w:t xml:space="preserve">i.e. </w:t>
      </w:r>
      <w:r w:rsidRPr="007D0648">
        <w:rPr>
          <w:rFonts w:ascii="Arial" w:eastAsia="SimSun" w:hAnsi="Arial" w:cs="Arial"/>
          <w:b/>
        </w:rPr>
        <w:t xml:space="preserve">MSG3) of the GNSS-MG, the measurement </w:t>
      </w:r>
      <w:r w:rsidRPr="004416A5">
        <w:rPr>
          <w:rFonts w:ascii="Arial" w:eastAsia="SimSun" w:hAnsi="Arial" w:cs="Arial"/>
          <w:b/>
        </w:rPr>
        <w:t xml:space="preserve">delay requirements are </w:t>
      </w:r>
      <w:r w:rsidRPr="004416A5">
        <w:rPr>
          <w:rFonts w:ascii="Arial" w:hAnsi="Arial" w:cs="Arial"/>
          <w:b/>
        </w:rPr>
        <w:t>suspended</w:t>
      </w:r>
      <w:r w:rsidRPr="004416A5">
        <w:rPr>
          <w:rFonts w:ascii="Arial" w:eastAsia="SimSun" w:hAnsi="Arial" w:cs="Arial"/>
          <w:b/>
        </w:rPr>
        <w:t xml:space="preserve"> by the duration of the early-terminated GNSS-MG.</w:t>
      </w:r>
    </w:p>
    <w:p w14:paraId="0E04E120" w14:textId="77777777" w:rsidR="004416A5" w:rsidRPr="004416A5" w:rsidRDefault="004416A5" w:rsidP="004416A5">
      <w:pPr>
        <w:pStyle w:val="ListParagraph"/>
        <w:numPr>
          <w:ilvl w:val="1"/>
          <w:numId w:val="40"/>
        </w:numPr>
        <w:spacing w:after="120"/>
        <w:ind w:firstLineChars="0"/>
        <w:rPr>
          <w:rFonts w:ascii="Arial" w:eastAsia="SimSun" w:hAnsi="Arial" w:cs="Arial"/>
          <w:b/>
        </w:rPr>
      </w:pPr>
      <w:r w:rsidRPr="004416A5">
        <w:rPr>
          <w:rFonts w:ascii="Arial" w:eastAsia="SimSun" w:hAnsi="Arial" w:cs="Arial"/>
          <w:b/>
        </w:rPr>
        <w:t>The UE shall restart the cell detection/measurement when the interval between two samples are larger than 5000 ms.</w:t>
      </w:r>
    </w:p>
    <w:p w14:paraId="67452C67" w14:textId="67DB7D0C" w:rsidR="004F11F3" w:rsidRPr="00312F66" w:rsidRDefault="004F11F3" w:rsidP="004F11F3">
      <w:pPr>
        <w:pStyle w:val="Heading1"/>
        <w:rPr>
          <w:rFonts w:cs="Arial"/>
          <w:lang w:eastAsia="ja-JP"/>
        </w:rPr>
      </w:pPr>
      <w:r w:rsidRPr="00312F66">
        <w:rPr>
          <w:rFonts w:cs="Arial"/>
          <w:lang w:eastAsia="ja-JP"/>
        </w:rPr>
        <w:t>Summary</w:t>
      </w:r>
    </w:p>
    <w:p w14:paraId="57B6A6A8" w14:textId="42298979" w:rsidR="004F11F3" w:rsidRDefault="004F11F3" w:rsidP="004F11F3">
      <w:pPr>
        <w:rPr>
          <w:rFonts w:ascii="Arial" w:eastAsia="Batang" w:hAnsi="Arial" w:cs="Arial"/>
          <w:lang w:eastAsia="ko-KR"/>
        </w:rPr>
      </w:pPr>
      <w:r w:rsidRPr="00725028">
        <w:rPr>
          <w:rFonts w:ascii="Arial" w:eastAsia="Batang" w:hAnsi="Arial" w:cs="Arial" w:hint="eastAsia"/>
          <w:lang w:eastAsia="ko-KR"/>
        </w:rPr>
        <w:t>T</w:t>
      </w:r>
      <w:r w:rsidRPr="00725028">
        <w:rPr>
          <w:rFonts w:ascii="Arial" w:eastAsia="Batang" w:hAnsi="Arial" w:cs="Arial"/>
          <w:lang w:eastAsia="ko-KR"/>
        </w:rPr>
        <w:t xml:space="preserve">he </w:t>
      </w:r>
      <w:r w:rsidR="00FB02C3" w:rsidRPr="00725028">
        <w:rPr>
          <w:rFonts w:ascii="Arial" w:eastAsia="Batang" w:hAnsi="Arial" w:cs="Arial"/>
          <w:lang w:eastAsia="ko-KR"/>
        </w:rPr>
        <w:t>observations</w:t>
      </w:r>
      <w:r w:rsidRPr="00725028">
        <w:rPr>
          <w:rFonts w:ascii="Arial" w:eastAsia="Batang" w:hAnsi="Arial" w:cs="Arial"/>
          <w:lang w:eastAsia="ko-KR"/>
        </w:rPr>
        <w:t xml:space="preserve"> and proposals in this contribution are </w:t>
      </w:r>
      <w:r w:rsidR="00FB02C3" w:rsidRPr="00725028">
        <w:rPr>
          <w:rFonts w:ascii="Arial" w:eastAsia="Batang" w:hAnsi="Arial" w:cs="Arial"/>
          <w:lang w:eastAsia="ko-KR"/>
        </w:rPr>
        <w:t>summarized</w:t>
      </w:r>
      <w:r w:rsidRPr="00725028">
        <w:rPr>
          <w:rFonts w:ascii="Arial" w:eastAsia="Batang" w:hAnsi="Arial" w:cs="Arial"/>
          <w:lang w:eastAsia="ko-KR"/>
        </w:rPr>
        <w:t>:</w:t>
      </w:r>
    </w:p>
    <w:p w14:paraId="2B69845C" w14:textId="00914DA7" w:rsidR="003D454C" w:rsidRPr="003D454C" w:rsidRDefault="003D454C" w:rsidP="003D454C">
      <w:pPr>
        <w:rPr>
          <w:rFonts w:ascii="Arial" w:eastAsia="Batang" w:hAnsi="Arial" w:cs="Arial"/>
          <w:b/>
          <w:bCs/>
          <w:lang w:eastAsia="ko-KR"/>
        </w:rPr>
      </w:pPr>
      <w:r w:rsidRPr="003D454C">
        <w:rPr>
          <w:rFonts w:ascii="Arial" w:eastAsia="Batang" w:hAnsi="Arial" w:cs="Arial"/>
          <w:b/>
          <w:bCs/>
          <w:lang w:eastAsia="ko-KR"/>
        </w:rPr>
        <w:fldChar w:fldCharType="begin"/>
      </w:r>
      <w:r w:rsidRPr="003D454C">
        <w:rPr>
          <w:rFonts w:ascii="Arial" w:eastAsia="Batang" w:hAnsi="Arial" w:cs="Arial"/>
          <w:b/>
          <w:bCs/>
          <w:lang w:eastAsia="ko-KR"/>
        </w:rPr>
        <w:instrText xml:space="preserve"> REF _Ref149904664 \h  \* MERGEFORMAT </w:instrText>
      </w:r>
      <w:r w:rsidRPr="003D454C">
        <w:rPr>
          <w:rFonts w:ascii="Arial" w:eastAsia="Batang" w:hAnsi="Arial" w:cs="Arial"/>
          <w:b/>
          <w:bCs/>
          <w:lang w:eastAsia="ko-KR"/>
        </w:rPr>
      </w:r>
      <w:r w:rsidRPr="003D454C">
        <w:rPr>
          <w:rFonts w:ascii="Arial" w:eastAsia="Batang" w:hAnsi="Arial" w:cs="Arial"/>
          <w:b/>
          <w:bCs/>
          <w:lang w:eastAsia="ko-KR"/>
        </w:rPr>
        <w:fldChar w:fldCharType="separate"/>
      </w:r>
      <w:r w:rsidR="009F2C73" w:rsidRPr="009F2C73">
        <w:rPr>
          <w:rFonts w:ascii="Arial" w:hAnsi="Arial" w:cs="Arial"/>
          <w:b/>
          <w:bCs/>
        </w:rPr>
        <w:t xml:space="preserve">Proposal </w:t>
      </w:r>
      <w:r w:rsidR="009F2C73" w:rsidRPr="009F2C73">
        <w:rPr>
          <w:rFonts w:ascii="Arial" w:hAnsi="Arial" w:cs="Arial"/>
          <w:b/>
          <w:bCs/>
          <w:noProof/>
        </w:rPr>
        <w:t>1</w:t>
      </w:r>
      <w:r w:rsidR="009F2C73" w:rsidRPr="009F2C73">
        <w:rPr>
          <w:rFonts w:ascii="Arial" w:hAnsi="Arial" w:cs="Arial"/>
          <w:b/>
          <w:bCs/>
        </w:rPr>
        <w:t>: For NB-IoT in connected mode, when the intra-frequency measurement on the neighbor cell with NGSO which is different from the serving NGSO, the delay requirement is defined as in “best effort manner”, like the existing NB-IoT inter-frequency measurement approach.</w:t>
      </w:r>
      <w:r w:rsidRPr="003D454C">
        <w:rPr>
          <w:rFonts w:ascii="Arial" w:eastAsia="Batang" w:hAnsi="Arial" w:cs="Arial"/>
          <w:b/>
          <w:bCs/>
          <w:lang w:eastAsia="ko-KR"/>
        </w:rPr>
        <w:fldChar w:fldCharType="end"/>
      </w:r>
    </w:p>
    <w:p w14:paraId="1D0E6D4A" w14:textId="77777777" w:rsidR="009F2C73" w:rsidRPr="009F2C73" w:rsidRDefault="00166B7E" w:rsidP="009F2C73">
      <w:pPr>
        <w:rPr>
          <w:rFonts w:ascii="Arial" w:hAnsi="Arial" w:cs="Arial"/>
          <w:b/>
          <w:bCs/>
        </w:rPr>
      </w:pPr>
      <w:r w:rsidRPr="00C97FFD">
        <w:rPr>
          <w:rFonts w:ascii="Arial" w:eastAsia="Batang" w:hAnsi="Arial" w:cs="Arial"/>
          <w:b/>
          <w:bCs/>
          <w:lang w:eastAsia="ko-KR"/>
        </w:rPr>
        <w:fldChar w:fldCharType="begin"/>
      </w:r>
      <w:r w:rsidRPr="00C97FFD">
        <w:rPr>
          <w:rFonts w:ascii="Arial" w:eastAsia="Batang" w:hAnsi="Arial" w:cs="Arial"/>
          <w:b/>
          <w:bCs/>
          <w:lang w:eastAsia="ko-KR"/>
        </w:rPr>
        <w:instrText xml:space="preserve"> REF _Ref134710780 \h  \* MERGEFORMAT </w:instrText>
      </w:r>
      <w:r w:rsidRPr="00C97FFD">
        <w:rPr>
          <w:rFonts w:ascii="Arial" w:eastAsia="Batang" w:hAnsi="Arial" w:cs="Arial"/>
          <w:b/>
          <w:bCs/>
          <w:lang w:eastAsia="ko-KR"/>
        </w:rPr>
      </w:r>
      <w:r w:rsidRPr="00C97FFD">
        <w:rPr>
          <w:rFonts w:ascii="Arial" w:eastAsia="Batang" w:hAnsi="Arial" w:cs="Arial"/>
          <w:b/>
          <w:bCs/>
          <w:lang w:eastAsia="ko-KR"/>
        </w:rPr>
        <w:fldChar w:fldCharType="separate"/>
      </w:r>
      <w:r w:rsidR="009F2C73" w:rsidRPr="009F2C73">
        <w:rPr>
          <w:rFonts w:ascii="Arial" w:hAnsi="Arial" w:cs="Arial"/>
          <w:b/>
          <w:bCs/>
        </w:rPr>
        <w:t xml:space="preserve">Observation </w:t>
      </w:r>
      <w:r w:rsidR="009F2C73" w:rsidRPr="009F2C73">
        <w:rPr>
          <w:rFonts w:ascii="Arial" w:hAnsi="Arial" w:cs="Arial"/>
          <w:b/>
          <w:bCs/>
          <w:noProof/>
        </w:rPr>
        <w:t>1</w:t>
      </w:r>
      <w:r w:rsidR="009F2C73" w:rsidRPr="009F2C73">
        <w:rPr>
          <w:rFonts w:ascii="Arial" w:hAnsi="Arial" w:cs="Arial"/>
          <w:b/>
          <w:bCs/>
        </w:rPr>
        <w:t xml:space="preserve">: UE is not required to update the GNSS location for Location-based connected mode measurement initiation. </w:t>
      </w:r>
    </w:p>
    <w:p w14:paraId="1838B8E8" w14:textId="4553A8E9" w:rsidR="00166B7E" w:rsidRDefault="009F2C73" w:rsidP="00CC7273">
      <w:pPr>
        <w:jc w:val="both"/>
        <w:rPr>
          <w:rFonts w:ascii="Arial" w:eastAsia="Batang" w:hAnsi="Arial" w:cs="Arial"/>
          <w:b/>
          <w:bCs/>
          <w:lang w:eastAsia="ko-KR"/>
        </w:rPr>
      </w:pPr>
      <w:r w:rsidRPr="009F2C73">
        <w:rPr>
          <w:rFonts w:ascii="Arial" w:hAnsi="Arial" w:cs="Arial"/>
          <w:b/>
          <w:bCs/>
        </w:rPr>
        <w:t xml:space="preserve">Proposal 2: For location-based triggering neighbour cell measurements in connected mode, the requirements apply provided that the distance exceeds the distanceThresh by a margin of 100 m, as the UE is not required to update the GNSS location for Location-based connected mode measurement initiation. </w:t>
      </w:r>
      <w:r w:rsidR="00166B7E" w:rsidRPr="00C97FFD">
        <w:rPr>
          <w:rFonts w:ascii="Arial" w:eastAsia="Batang" w:hAnsi="Arial" w:cs="Arial"/>
          <w:b/>
          <w:bCs/>
          <w:lang w:eastAsia="ko-KR"/>
        </w:rPr>
        <w:fldChar w:fldCharType="end"/>
      </w:r>
    </w:p>
    <w:p w14:paraId="597417D4" w14:textId="05C3ADA4" w:rsidR="003D454C" w:rsidRDefault="003D454C" w:rsidP="00CC7273">
      <w:pPr>
        <w:jc w:val="both"/>
        <w:rPr>
          <w:rFonts w:ascii="Arial" w:eastAsia="Batang" w:hAnsi="Arial" w:cs="Arial"/>
          <w:b/>
          <w:bCs/>
          <w:lang w:eastAsia="ko-KR"/>
        </w:rPr>
      </w:pPr>
      <w:r>
        <w:rPr>
          <w:rFonts w:ascii="Arial" w:eastAsia="Batang" w:hAnsi="Arial" w:cs="Arial"/>
          <w:b/>
          <w:bCs/>
          <w:lang w:eastAsia="ko-KR"/>
        </w:rPr>
        <w:fldChar w:fldCharType="begin"/>
      </w:r>
      <w:r>
        <w:rPr>
          <w:rFonts w:ascii="Arial" w:eastAsia="Batang" w:hAnsi="Arial" w:cs="Arial"/>
          <w:b/>
          <w:bCs/>
          <w:lang w:eastAsia="ko-KR"/>
        </w:rPr>
        <w:instrText xml:space="preserve"> REF _Ref149904669 \h </w:instrText>
      </w:r>
      <w:r>
        <w:rPr>
          <w:rFonts w:ascii="Arial" w:eastAsia="Batang" w:hAnsi="Arial" w:cs="Arial"/>
          <w:b/>
          <w:bCs/>
          <w:lang w:eastAsia="ko-KR"/>
        </w:rPr>
      </w:r>
      <w:r>
        <w:rPr>
          <w:rFonts w:ascii="Arial" w:eastAsia="Batang" w:hAnsi="Arial" w:cs="Arial"/>
          <w:b/>
          <w:bCs/>
          <w:lang w:eastAsia="ko-KR"/>
        </w:rPr>
        <w:fldChar w:fldCharType="separate"/>
      </w:r>
      <w:r w:rsidR="009F2C73" w:rsidRPr="007D0648">
        <w:rPr>
          <w:rFonts w:ascii="Arial" w:hAnsi="Arial" w:cs="Arial"/>
          <w:b/>
        </w:rPr>
        <w:t xml:space="preserve">Proposal </w:t>
      </w:r>
      <w:r w:rsidR="009F2C73">
        <w:rPr>
          <w:rFonts w:ascii="Arial" w:hAnsi="Arial" w:cs="Arial"/>
          <w:b/>
          <w:noProof/>
        </w:rPr>
        <w:t>3</w:t>
      </w:r>
      <w:r w:rsidR="009F2C73" w:rsidRPr="007D0648">
        <w:rPr>
          <w:rFonts w:ascii="Arial" w:hAnsi="Arial" w:cs="Arial"/>
          <w:b/>
        </w:rPr>
        <w:t>: add generic description that the</w:t>
      </w:r>
      <w:r w:rsidR="009F2C73">
        <w:rPr>
          <w:rFonts w:ascii="Arial" w:hAnsi="Arial" w:cs="Arial"/>
          <w:b/>
        </w:rPr>
        <w:t xml:space="preserve"> measurement </w:t>
      </w:r>
      <w:r w:rsidR="009F2C73" w:rsidRPr="007D0648">
        <w:rPr>
          <w:rFonts w:ascii="Arial" w:hAnsi="Arial" w:cs="Arial"/>
          <w:b/>
        </w:rPr>
        <w:t>delay requirements are suspended</w:t>
      </w:r>
      <w:r w:rsidR="009F2C73">
        <w:rPr>
          <w:rFonts w:ascii="新細明體" w:eastAsia="新細明體" w:hAnsi="新細明體" w:cs="Arial" w:hint="eastAsia"/>
          <w:b/>
          <w:lang w:eastAsia="zh-TW"/>
        </w:rPr>
        <w:t xml:space="preserve"> </w:t>
      </w:r>
      <w:r w:rsidR="009F2C73">
        <w:rPr>
          <w:rFonts w:ascii="Arial" w:eastAsia="新細明體" w:hAnsi="Arial" w:cs="Arial" w:hint="eastAsia"/>
          <w:b/>
          <w:lang w:eastAsia="zh-TW"/>
        </w:rPr>
        <w:t>a</w:t>
      </w:r>
      <w:r w:rsidR="009F2C73">
        <w:rPr>
          <w:rFonts w:ascii="Arial" w:eastAsia="新細明體" w:hAnsi="Arial" w:cs="Arial"/>
          <w:b/>
          <w:lang w:eastAsia="zh-TW"/>
        </w:rPr>
        <w:t>nd</w:t>
      </w:r>
      <w:r w:rsidR="009F2C73" w:rsidRPr="007D0648">
        <w:rPr>
          <w:rFonts w:ascii="Arial" w:hAnsi="Arial" w:cs="Arial"/>
          <w:b/>
        </w:rPr>
        <w:t xml:space="preserve"> </w:t>
      </w:r>
      <w:r w:rsidR="009F2C73" w:rsidRPr="006C5C4B">
        <w:rPr>
          <w:rFonts w:ascii="Arial" w:hAnsi="Arial" w:cs="Arial"/>
          <w:b/>
        </w:rPr>
        <w:t>resumed when the GNSS measurement is finished</w:t>
      </w:r>
      <w:r w:rsidR="009F2C73" w:rsidRPr="007D0648">
        <w:rPr>
          <w:rFonts w:ascii="Arial" w:hAnsi="Arial" w:cs="Arial"/>
          <w:b/>
        </w:rPr>
        <w:t>.</w:t>
      </w:r>
      <w:r>
        <w:rPr>
          <w:rFonts w:ascii="Arial" w:eastAsia="Batang" w:hAnsi="Arial" w:cs="Arial"/>
          <w:b/>
          <w:bCs/>
          <w:lang w:eastAsia="ko-KR"/>
        </w:rPr>
        <w:fldChar w:fldCharType="end"/>
      </w:r>
    </w:p>
    <w:p w14:paraId="12E98EF5" w14:textId="77777777" w:rsidR="009F2C73" w:rsidRPr="004416A5" w:rsidRDefault="009F2C73" w:rsidP="009F2C73">
      <w:pPr>
        <w:pStyle w:val="ListParagraph"/>
        <w:numPr>
          <w:ilvl w:val="1"/>
          <w:numId w:val="40"/>
        </w:numPr>
        <w:spacing w:after="120"/>
        <w:ind w:firstLineChars="0"/>
        <w:rPr>
          <w:rFonts w:ascii="Arial" w:eastAsia="SimSun" w:hAnsi="Arial" w:cs="Arial"/>
          <w:b/>
        </w:rPr>
      </w:pPr>
      <w:r w:rsidRPr="007D0648">
        <w:rPr>
          <w:rFonts w:ascii="Arial" w:eastAsia="SimSun" w:hAnsi="Arial" w:cs="Arial"/>
          <w:b/>
        </w:rPr>
        <w:t>When the UE triggers an early termination (</w:t>
      </w:r>
      <w:r>
        <w:rPr>
          <w:rFonts w:ascii="Arial" w:eastAsia="SimSun" w:hAnsi="Arial" w:cs="Arial"/>
          <w:b/>
        </w:rPr>
        <w:t xml:space="preserve">i.e. </w:t>
      </w:r>
      <w:r w:rsidRPr="007D0648">
        <w:rPr>
          <w:rFonts w:ascii="Arial" w:eastAsia="SimSun" w:hAnsi="Arial" w:cs="Arial"/>
          <w:b/>
        </w:rPr>
        <w:t xml:space="preserve">MSG3) of the GNSS-MG, the measurement </w:t>
      </w:r>
      <w:r w:rsidRPr="004416A5">
        <w:rPr>
          <w:rFonts w:ascii="Arial" w:eastAsia="SimSun" w:hAnsi="Arial" w:cs="Arial"/>
          <w:b/>
        </w:rPr>
        <w:t xml:space="preserve">delay requirements are </w:t>
      </w:r>
      <w:r w:rsidRPr="004416A5">
        <w:rPr>
          <w:rFonts w:ascii="Arial" w:hAnsi="Arial" w:cs="Arial"/>
          <w:b/>
        </w:rPr>
        <w:t>suspended</w:t>
      </w:r>
      <w:r w:rsidRPr="004416A5">
        <w:rPr>
          <w:rFonts w:ascii="Arial" w:eastAsia="SimSun" w:hAnsi="Arial" w:cs="Arial"/>
          <w:b/>
        </w:rPr>
        <w:t xml:space="preserve"> by the duration of the early-terminated GNSS-MG.</w:t>
      </w:r>
    </w:p>
    <w:p w14:paraId="3EE9302A" w14:textId="0C0001EE" w:rsidR="009F2C73" w:rsidRPr="009F2C73" w:rsidRDefault="009F2C73" w:rsidP="009F2C73">
      <w:pPr>
        <w:pStyle w:val="ListParagraph"/>
        <w:numPr>
          <w:ilvl w:val="1"/>
          <w:numId w:val="40"/>
        </w:numPr>
        <w:spacing w:after="120"/>
        <w:ind w:firstLineChars="0"/>
        <w:rPr>
          <w:rFonts w:ascii="Arial" w:eastAsia="SimSun" w:hAnsi="Arial" w:cs="Arial"/>
          <w:b/>
        </w:rPr>
      </w:pPr>
      <w:r w:rsidRPr="004416A5">
        <w:rPr>
          <w:rFonts w:ascii="Arial" w:eastAsia="SimSun" w:hAnsi="Arial" w:cs="Arial"/>
          <w:b/>
        </w:rPr>
        <w:t>The UE shall restart the cell detection/measurement when the interval between two samples are larger than 5000 ms.</w:t>
      </w:r>
    </w:p>
    <w:p w14:paraId="14E770B1" w14:textId="63600496" w:rsidR="00B971BF" w:rsidRPr="005A54B0" w:rsidRDefault="00B971BF" w:rsidP="005A54B0">
      <w:pPr>
        <w:pStyle w:val="Heading1"/>
        <w:numPr>
          <w:ilvl w:val="0"/>
          <w:numId w:val="0"/>
        </w:numPr>
        <w:ind w:left="432" w:hanging="432"/>
        <w:rPr>
          <w:rFonts w:cs="Arial"/>
          <w:lang w:eastAsia="ja-JP"/>
        </w:rPr>
      </w:pPr>
      <w:r w:rsidRPr="002630D6">
        <w:rPr>
          <w:rFonts w:cs="Arial"/>
          <w:lang w:eastAsia="ja-JP"/>
        </w:rPr>
        <w:t xml:space="preserve">Reference </w:t>
      </w:r>
    </w:p>
    <w:p w14:paraId="15DCF57F" w14:textId="45908647" w:rsidR="00E108D7" w:rsidRDefault="0040464D" w:rsidP="00B603EE">
      <w:pPr>
        <w:pStyle w:val="ListParagraph"/>
        <w:numPr>
          <w:ilvl w:val="0"/>
          <w:numId w:val="2"/>
        </w:numPr>
        <w:ind w:firstLineChars="0"/>
        <w:rPr>
          <w:rFonts w:ascii="Arial" w:hAnsi="Arial" w:cs="Arial"/>
        </w:rPr>
      </w:pPr>
      <w:bookmarkStart w:id="12" w:name="_Ref141950840"/>
      <w:r w:rsidRPr="0040464D">
        <w:rPr>
          <w:rFonts w:ascii="Arial" w:hAnsi="Arial" w:cs="Arial"/>
        </w:rPr>
        <w:t>R4-2317395</w:t>
      </w:r>
      <w:r w:rsidR="00CC7273" w:rsidRPr="009B5CD2">
        <w:rPr>
          <w:rFonts w:ascii="Arial" w:hAnsi="Arial" w:cs="Arial"/>
        </w:rPr>
        <w:t xml:space="preserve">, </w:t>
      </w:r>
      <w:r w:rsidR="00B2764F" w:rsidRPr="00B2764F">
        <w:rPr>
          <w:rFonts w:ascii="Arial" w:hAnsi="Arial" w:cs="Arial"/>
        </w:rPr>
        <w:t>WF on R18 IoT NTN RRM requirements</w:t>
      </w:r>
      <w:r w:rsidR="00CC7273" w:rsidRPr="009B5CD2">
        <w:rPr>
          <w:rFonts w:ascii="Arial" w:hAnsi="Arial" w:cs="Arial"/>
        </w:rPr>
        <w:t>, RAN4#10</w:t>
      </w:r>
      <w:r w:rsidR="00B2764F">
        <w:rPr>
          <w:rFonts w:ascii="Arial" w:hAnsi="Arial" w:cs="Arial"/>
        </w:rPr>
        <w:t>8</w:t>
      </w:r>
      <w:r>
        <w:rPr>
          <w:rFonts w:ascii="Arial" w:hAnsi="Arial" w:cs="Arial"/>
        </w:rPr>
        <w:t>bis</w:t>
      </w:r>
      <w:r w:rsidR="00CC7273" w:rsidRPr="009B5CD2">
        <w:rPr>
          <w:rFonts w:ascii="Arial" w:hAnsi="Arial" w:cs="Arial"/>
        </w:rPr>
        <w:t xml:space="preserve">, </w:t>
      </w:r>
      <w:r>
        <w:rPr>
          <w:rFonts w:ascii="Arial" w:hAnsi="Arial" w:cs="Arial"/>
        </w:rPr>
        <w:t>Oct</w:t>
      </w:r>
      <w:r w:rsidR="00CC7273" w:rsidRPr="009B5CD2">
        <w:rPr>
          <w:rFonts w:ascii="Arial" w:hAnsi="Arial" w:cs="Arial"/>
        </w:rPr>
        <w:t>. 2023.</w:t>
      </w:r>
      <w:bookmarkEnd w:id="12"/>
    </w:p>
    <w:p w14:paraId="547C1E98" w14:textId="52AC07FD" w:rsidR="006C5C4B" w:rsidRPr="00B603EE" w:rsidRDefault="006C5C4B" w:rsidP="00B603EE">
      <w:pPr>
        <w:pStyle w:val="ListParagraph"/>
        <w:numPr>
          <w:ilvl w:val="0"/>
          <w:numId w:val="2"/>
        </w:numPr>
        <w:ind w:firstLineChars="0"/>
        <w:rPr>
          <w:rFonts w:ascii="Arial" w:hAnsi="Arial" w:cs="Arial"/>
        </w:rPr>
      </w:pPr>
      <w:bookmarkStart w:id="13" w:name="_Ref149914973"/>
      <w:r w:rsidRPr="006C5C4B">
        <w:rPr>
          <w:rFonts w:ascii="Arial" w:hAnsi="Arial" w:cs="Arial"/>
        </w:rPr>
        <w:t>R2-2311273</w:t>
      </w:r>
      <w:r>
        <w:rPr>
          <w:rFonts w:ascii="Arial" w:hAnsi="Arial" w:cs="Arial"/>
        </w:rPr>
        <w:t xml:space="preserve">, </w:t>
      </w:r>
      <w:r w:rsidRPr="006C5C4B">
        <w:rPr>
          <w:rFonts w:ascii="Arial" w:hAnsi="Arial" w:cs="Arial"/>
        </w:rPr>
        <w:t>Report from Break-out session on NR-NTN and IoT-NTN</w:t>
      </w:r>
      <w:r>
        <w:rPr>
          <w:rFonts w:ascii="Arial" w:hAnsi="Arial" w:cs="Arial"/>
        </w:rPr>
        <w:t>,</w:t>
      </w:r>
      <w:r w:rsidRPr="006C5C4B">
        <w:rPr>
          <w:rFonts w:ascii="Arial" w:hAnsi="Arial" w:cs="Arial"/>
        </w:rPr>
        <w:t xml:space="preserve"> </w:t>
      </w:r>
      <w:r w:rsidRPr="009B5CD2">
        <w:rPr>
          <w:rFonts w:ascii="Arial" w:hAnsi="Arial" w:cs="Arial"/>
        </w:rPr>
        <w:t>RAN4#1</w:t>
      </w:r>
      <w:r>
        <w:rPr>
          <w:rFonts w:ascii="Arial" w:hAnsi="Arial" w:cs="Arial"/>
        </w:rPr>
        <w:t>23bis</w:t>
      </w:r>
      <w:r w:rsidRPr="009B5CD2">
        <w:rPr>
          <w:rFonts w:ascii="Arial" w:hAnsi="Arial" w:cs="Arial"/>
        </w:rPr>
        <w:t xml:space="preserve">, </w:t>
      </w:r>
      <w:r>
        <w:rPr>
          <w:rFonts w:ascii="Arial" w:hAnsi="Arial" w:cs="Arial"/>
        </w:rPr>
        <w:t>Oct</w:t>
      </w:r>
      <w:r w:rsidRPr="009B5CD2">
        <w:rPr>
          <w:rFonts w:ascii="Arial" w:hAnsi="Arial" w:cs="Arial"/>
        </w:rPr>
        <w:t>. 2023.</w:t>
      </w:r>
      <w:bookmarkEnd w:id="13"/>
    </w:p>
    <w:sectPr w:rsidR="006C5C4B" w:rsidRPr="00B603E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0201D" w14:textId="77777777" w:rsidR="00412498" w:rsidRDefault="00412498">
      <w:r>
        <w:separator/>
      </w:r>
    </w:p>
  </w:endnote>
  <w:endnote w:type="continuationSeparator" w:id="0">
    <w:p w14:paraId="0C51B248" w14:textId="77777777" w:rsidR="00412498" w:rsidRDefault="00412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6BAB3" w14:textId="77777777" w:rsidR="00412498" w:rsidRDefault="00412498">
      <w:r>
        <w:separator/>
      </w:r>
    </w:p>
  </w:footnote>
  <w:footnote w:type="continuationSeparator" w:id="0">
    <w:p w14:paraId="2C9071AD" w14:textId="77777777" w:rsidR="00412498" w:rsidRDefault="004124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1583100"/>
    <w:multiLevelType w:val="hybridMultilevel"/>
    <w:tmpl w:val="1B8AEB0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 w15:restartNumberingAfterBreak="0">
    <w:nsid w:val="01C0548A"/>
    <w:multiLevelType w:val="hybridMultilevel"/>
    <w:tmpl w:val="D4CAF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BD5EC0"/>
    <w:multiLevelType w:val="hybridMultilevel"/>
    <w:tmpl w:val="45A648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D2033C4"/>
    <w:multiLevelType w:val="multilevel"/>
    <w:tmpl w:val="326EF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E5793E"/>
    <w:multiLevelType w:val="hybridMultilevel"/>
    <w:tmpl w:val="893404CA"/>
    <w:lvl w:ilvl="0" w:tplc="6C543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6613CA2"/>
    <w:multiLevelType w:val="hybridMultilevel"/>
    <w:tmpl w:val="B7EA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3D0E61"/>
    <w:multiLevelType w:val="hybridMultilevel"/>
    <w:tmpl w:val="BC720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71264F"/>
    <w:multiLevelType w:val="hybridMultilevel"/>
    <w:tmpl w:val="B1CC88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BDC4634"/>
    <w:multiLevelType w:val="hybridMultilevel"/>
    <w:tmpl w:val="8A1CD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1042F7"/>
    <w:multiLevelType w:val="hybridMultilevel"/>
    <w:tmpl w:val="945C0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3BCA698B"/>
    <w:multiLevelType w:val="hybridMultilevel"/>
    <w:tmpl w:val="80665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B00C0A"/>
    <w:multiLevelType w:val="hybridMultilevel"/>
    <w:tmpl w:val="EE12B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C70D95"/>
    <w:multiLevelType w:val="hybridMultilevel"/>
    <w:tmpl w:val="AC16544E"/>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4EE859D7"/>
    <w:multiLevelType w:val="multilevel"/>
    <w:tmpl w:val="9CF27B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78308B0"/>
    <w:multiLevelType w:val="hybridMultilevel"/>
    <w:tmpl w:val="E99E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8D1092A"/>
    <w:multiLevelType w:val="hybridMultilevel"/>
    <w:tmpl w:val="3350DF46"/>
    <w:lvl w:ilvl="0" w:tplc="8410DA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9192EEB"/>
    <w:multiLevelType w:val="multilevel"/>
    <w:tmpl w:val="5FA22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666F73"/>
    <w:multiLevelType w:val="hybridMultilevel"/>
    <w:tmpl w:val="D2C69E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74CD287A"/>
    <w:multiLevelType w:val="hybridMultilevel"/>
    <w:tmpl w:val="E140EFBC"/>
    <w:lvl w:ilvl="0" w:tplc="4124546A">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8" w15:restartNumberingAfterBreak="0">
    <w:nsid w:val="7570259B"/>
    <w:multiLevelType w:val="hybridMultilevel"/>
    <w:tmpl w:val="C1A0A6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7473FA1"/>
    <w:multiLevelType w:val="hybridMultilevel"/>
    <w:tmpl w:val="79902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C29051B"/>
    <w:multiLevelType w:val="hybridMultilevel"/>
    <w:tmpl w:val="4A8C5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3808227">
    <w:abstractNumId w:val="19"/>
  </w:num>
  <w:num w:numId="2" w16cid:durableId="1275597774">
    <w:abstractNumId w:val="30"/>
  </w:num>
  <w:num w:numId="3" w16cid:durableId="38013101">
    <w:abstractNumId w:val="36"/>
  </w:num>
  <w:num w:numId="4" w16cid:durableId="1168516213">
    <w:abstractNumId w:val="33"/>
  </w:num>
  <w:num w:numId="5" w16cid:durableId="73400887">
    <w:abstractNumId w:val="12"/>
  </w:num>
  <w:num w:numId="6" w16cid:durableId="1959797289">
    <w:abstractNumId w:val="41"/>
  </w:num>
  <w:num w:numId="7" w16cid:durableId="148711936">
    <w:abstractNumId w:val="4"/>
    <w:lvlOverride w:ilvl="0">
      <w:startOverride w:val="1"/>
    </w:lvlOverride>
  </w:num>
  <w:num w:numId="8" w16cid:durableId="2078551114">
    <w:abstractNumId w:val="18"/>
    <w:lvlOverride w:ilvl="0">
      <w:startOverride w:val="3"/>
    </w:lvlOverride>
  </w:num>
  <w:num w:numId="9" w16cid:durableId="1100296620">
    <w:abstractNumId w:val="14"/>
    <w:lvlOverride w:ilvl="0">
      <w:startOverride w:val="4"/>
    </w:lvlOverride>
  </w:num>
  <w:num w:numId="10" w16cid:durableId="1579628340">
    <w:abstractNumId w:val="23"/>
  </w:num>
  <w:num w:numId="11" w16cid:durableId="1043823636">
    <w:abstractNumId w:val="17"/>
  </w:num>
  <w:num w:numId="12" w16cid:durableId="1414626773">
    <w:abstractNumId w:val="3"/>
  </w:num>
  <w:num w:numId="13" w16cid:durableId="197815576">
    <w:abstractNumId w:val="27"/>
  </w:num>
  <w:num w:numId="14" w16cid:durableId="1885865458">
    <w:abstractNumId w:val="7"/>
  </w:num>
  <w:num w:numId="15" w16cid:durableId="279804360">
    <w:abstractNumId w:val="10"/>
  </w:num>
  <w:num w:numId="16" w16cid:durableId="1615669359">
    <w:abstractNumId w:val="25"/>
  </w:num>
  <w:num w:numId="17" w16cid:durableId="1540777498">
    <w:abstractNumId w:val="9"/>
  </w:num>
  <w:num w:numId="18" w16cid:durableId="353533778">
    <w:abstractNumId w:val="0"/>
  </w:num>
  <w:num w:numId="19" w16cid:durableId="445931540">
    <w:abstractNumId w:val="29"/>
  </w:num>
  <w:num w:numId="20" w16cid:durableId="657617627">
    <w:abstractNumId w:val="28"/>
  </w:num>
  <w:num w:numId="21" w16cid:durableId="530925489">
    <w:abstractNumId w:val="6"/>
  </w:num>
  <w:num w:numId="22" w16cid:durableId="1133251005">
    <w:abstractNumId w:val="20"/>
  </w:num>
  <w:num w:numId="23" w16cid:durableId="2105564425">
    <w:abstractNumId w:val="11"/>
  </w:num>
  <w:num w:numId="24" w16cid:durableId="377894370">
    <w:abstractNumId w:val="21"/>
  </w:num>
  <w:num w:numId="25" w16cid:durableId="1378897771">
    <w:abstractNumId w:val="15"/>
  </w:num>
  <w:num w:numId="26" w16cid:durableId="680199979">
    <w:abstractNumId w:val="22"/>
  </w:num>
  <w:num w:numId="27" w16cid:durableId="1804424124">
    <w:abstractNumId w:val="1"/>
  </w:num>
  <w:num w:numId="28" w16cid:durableId="2147237063">
    <w:abstractNumId w:val="37"/>
  </w:num>
  <w:num w:numId="29" w16cid:durableId="512693106">
    <w:abstractNumId w:val="13"/>
  </w:num>
  <w:num w:numId="30" w16cid:durableId="677150563">
    <w:abstractNumId w:val="8"/>
  </w:num>
  <w:num w:numId="31" w16cid:durableId="1436822786">
    <w:abstractNumId w:val="32"/>
  </w:num>
  <w:num w:numId="32" w16cid:durableId="1775324581">
    <w:abstractNumId w:val="24"/>
  </w:num>
  <w:num w:numId="33" w16cid:durableId="1380014704">
    <w:abstractNumId w:val="31"/>
  </w:num>
  <w:num w:numId="34" w16cid:durableId="1735472127">
    <w:abstractNumId w:val="5"/>
  </w:num>
  <w:num w:numId="35" w16cid:durableId="1034577539">
    <w:abstractNumId w:val="38"/>
  </w:num>
  <w:num w:numId="36" w16cid:durableId="2025860641">
    <w:abstractNumId w:val="26"/>
  </w:num>
  <w:num w:numId="37" w16cid:durableId="337583445">
    <w:abstractNumId w:val="35"/>
  </w:num>
  <w:num w:numId="38" w16cid:durableId="429551230">
    <w:abstractNumId w:val="2"/>
  </w:num>
  <w:num w:numId="39" w16cid:durableId="1823427624">
    <w:abstractNumId w:val="16"/>
  </w:num>
  <w:num w:numId="40" w16cid:durableId="1233463293">
    <w:abstractNumId w:val="39"/>
  </w:num>
  <w:num w:numId="41" w16cid:durableId="2021814405">
    <w:abstractNumId w:val="40"/>
  </w:num>
  <w:num w:numId="42" w16cid:durableId="488441275">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2E9"/>
    <w:rsid w:val="00001C74"/>
    <w:rsid w:val="0000223C"/>
    <w:rsid w:val="00002441"/>
    <w:rsid w:val="00002931"/>
    <w:rsid w:val="00004165"/>
    <w:rsid w:val="0000440F"/>
    <w:rsid w:val="00004437"/>
    <w:rsid w:val="00005FB0"/>
    <w:rsid w:val="0001097E"/>
    <w:rsid w:val="0001141A"/>
    <w:rsid w:val="00015219"/>
    <w:rsid w:val="00015F3A"/>
    <w:rsid w:val="00020C56"/>
    <w:rsid w:val="00026ACC"/>
    <w:rsid w:val="00027EF2"/>
    <w:rsid w:val="0003171D"/>
    <w:rsid w:val="00031C1D"/>
    <w:rsid w:val="00034D9B"/>
    <w:rsid w:val="00035C50"/>
    <w:rsid w:val="00042269"/>
    <w:rsid w:val="0004265C"/>
    <w:rsid w:val="000457A1"/>
    <w:rsid w:val="00050001"/>
    <w:rsid w:val="00052041"/>
    <w:rsid w:val="0005326A"/>
    <w:rsid w:val="000535B6"/>
    <w:rsid w:val="00053855"/>
    <w:rsid w:val="0005577B"/>
    <w:rsid w:val="000559F6"/>
    <w:rsid w:val="00057316"/>
    <w:rsid w:val="00061EDC"/>
    <w:rsid w:val="00061F26"/>
    <w:rsid w:val="0006266D"/>
    <w:rsid w:val="00064DB9"/>
    <w:rsid w:val="00065506"/>
    <w:rsid w:val="00066C37"/>
    <w:rsid w:val="00070162"/>
    <w:rsid w:val="00071A3D"/>
    <w:rsid w:val="00071AB4"/>
    <w:rsid w:val="0007382E"/>
    <w:rsid w:val="000738BE"/>
    <w:rsid w:val="00076496"/>
    <w:rsid w:val="000766E1"/>
    <w:rsid w:val="0007674E"/>
    <w:rsid w:val="00077FF6"/>
    <w:rsid w:val="00080D82"/>
    <w:rsid w:val="00081692"/>
    <w:rsid w:val="00081D2C"/>
    <w:rsid w:val="00082802"/>
    <w:rsid w:val="00082C46"/>
    <w:rsid w:val="000843BF"/>
    <w:rsid w:val="00085A0E"/>
    <w:rsid w:val="00087548"/>
    <w:rsid w:val="000879F5"/>
    <w:rsid w:val="00091421"/>
    <w:rsid w:val="00092A46"/>
    <w:rsid w:val="00093450"/>
    <w:rsid w:val="00093E7E"/>
    <w:rsid w:val="000A1830"/>
    <w:rsid w:val="000A4121"/>
    <w:rsid w:val="000A4AA3"/>
    <w:rsid w:val="000A550E"/>
    <w:rsid w:val="000A61DE"/>
    <w:rsid w:val="000A75E0"/>
    <w:rsid w:val="000B0359"/>
    <w:rsid w:val="000B0960"/>
    <w:rsid w:val="000B0DA8"/>
    <w:rsid w:val="000B1A55"/>
    <w:rsid w:val="000B20BB"/>
    <w:rsid w:val="000B2EF6"/>
    <w:rsid w:val="000B2FA6"/>
    <w:rsid w:val="000B4AA0"/>
    <w:rsid w:val="000C241E"/>
    <w:rsid w:val="000C2553"/>
    <w:rsid w:val="000C38C3"/>
    <w:rsid w:val="000C4549"/>
    <w:rsid w:val="000C4770"/>
    <w:rsid w:val="000C5C64"/>
    <w:rsid w:val="000C68D1"/>
    <w:rsid w:val="000D09FD"/>
    <w:rsid w:val="000D19DE"/>
    <w:rsid w:val="000D44FB"/>
    <w:rsid w:val="000D574B"/>
    <w:rsid w:val="000D5D8E"/>
    <w:rsid w:val="000D6CFC"/>
    <w:rsid w:val="000E537B"/>
    <w:rsid w:val="000E57D0"/>
    <w:rsid w:val="000E604B"/>
    <w:rsid w:val="000E7858"/>
    <w:rsid w:val="000F1D76"/>
    <w:rsid w:val="000F33D1"/>
    <w:rsid w:val="000F39CA"/>
    <w:rsid w:val="000F57EA"/>
    <w:rsid w:val="0010488D"/>
    <w:rsid w:val="00107927"/>
    <w:rsid w:val="00110E26"/>
    <w:rsid w:val="00111321"/>
    <w:rsid w:val="00111FDA"/>
    <w:rsid w:val="001128E7"/>
    <w:rsid w:val="00114643"/>
    <w:rsid w:val="00115C35"/>
    <w:rsid w:val="001174BB"/>
    <w:rsid w:val="00117BD6"/>
    <w:rsid w:val="001206C2"/>
    <w:rsid w:val="00121978"/>
    <w:rsid w:val="0012333F"/>
    <w:rsid w:val="00123422"/>
    <w:rsid w:val="00124099"/>
    <w:rsid w:val="00124B6A"/>
    <w:rsid w:val="00130462"/>
    <w:rsid w:val="00136D4C"/>
    <w:rsid w:val="0014087D"/>
    <w:rsid w:val="001422E0"/>
    <w:rsid w:val="00142538"/>
    <w:rsid w:val="00142BB9"/>
    <w:rsid w:val="00144081"/>
    <w:rsid w:val="00144F96"/>
    <w:rsid w:val="00145D16"/>
    <w:rsid w:val="00147CAD"/>
    <w:rsid w:val="00150904"/>
    <w:rsid w:val="00151B52"/>
    <w:rsid w:val="00151EAC"/>
    <w:rsid w:val="00153528"/>
    <w:rsid w:val="00154E68"/>
    <w:rsid w:val="00160CDD"/>
    <w:rsid w:val="00162548"/>
    <w:rsid w:val="001627C8"/>
    <w:rsid w:val="001645FB"/>
    <w:rsid w:val="001649B6"/>
    <w:rsid w:val="001656FA"/>
    <w:rsid w:val="00166B7E"/>
    <w:rsid w:val="0017078E"/>
    <w:rsid w:val="00172183"/>
    <w:rsid w:val="00174618"/>
    <w:rsid w:val="001751AB"/>
    <w:rsid w:val="00175A3F"/>
    <w:rsid w:val="00180E09"/>
    <w:rsid w:val="00182464"/>
    <w:rsid w:val="00182F66"/>
    <w:rsid w:val="00183D4C"/>
    <w:rsid w:val="00183E0A"/>
    <w:rsid w:val="00183F6D"/>
    <w:rsid w:val="0018462B"/>
    <w:rsid w:val="0018670E"/>
    <w:rsid w:val="00187F35"/>
    <w:rsid w:val="00191A1C"/>
    <w:rsid w:val="0019219A"/>
    <w:rsid w:val="00193718"/>
    <w:rsid w:val="00195077"/>
    <w:rsid w:val="00196A30"/>
    <w:rsid w:val="00196C84"/>
    <w:rsid w:val="00197383"/>
    <w:rsid w:val="001A033F"/>
    <w:rsid w:val="001A08AA"/>
    <w:rsid w:val="001A59CB"/>
    <w:rsid w:val="001B789D"/>
    <w:rsid w:val="001B7991"/>
    <w:rsid w:val="001C1409"/>
    <w:rsid w:val="001C1A88"/>
    <w:rsid w:val="001C2AE6"/>
    <w:rsid w:val="001C4A89"/>
    <w:rsid w:val="001C6177"/>
    <w:rsid w:val="001C7323"/>
    <w:rsid w:val="001D0363"/>
    <w:rsid w:val="001D12B4"/>
    <w:rsid w:val="001D1B07"/>
    <w:rsid w:val="001D31C7"/>
    <w:rsid w:val="001D3621"/>
    <w:rsid w:val="001D6143"/>
    <w:rsid w:val="001D7138"/>
    <w:rsid w:val="001D76D1"/>
    <w:rsid w:val="001D7D94"/>
    <w:rsid w:val="001E092C"/>
    <w:rsid w:val="001E0A28"/>
    <w:rsid w:val="001E3873"/>
    <w:rsid w:val="001E402E"/>
    <w:rsid w:val="001E4218"/>
    <w:rsid w:val="001E4AD6"/>
    <w:rsid w:val="001E6C4D"/>
    <w:rsid w:val="001E6E02"/>
    <w:rsid w:val="001E7046"/>
    <w:rsid w:val="001F0B20"/>
    <w:rsid w:val="001F2E6D"/>
    <w:rsid w:val="001F406B"/>
    <w:rsid w:val="001F5C5B"/>
    <w:rsid w:val="001F6CAB"/>
    <w:rsid w:val="00200A62"/>
    <w:rsid w:val="002031D3"/>
    <w:rsid w:val="00203740"/>
    <w:rsid w:val="00207C0E"/>
    <w:rsid w:val="002138EA"/>
    <w:rsid w:val="002139EA"/>
    <w:rsid w:val="00213F84"/>
    <w:rsid w:val="00214FBD"/>
    <w:rsid w:val="0021680C"/>
    <w:rsid w:val="00221E08"/>
    <w:rsid w:val="00222897"/>
    <w:rsid w:val="00222B0C"/>
    <w:rsid w:val="00226FCE"/>
    <w:rsid w:val="00227DE6"/>
    <w:rsid w:val="002304E4"/>
    <w:rsid w:val="00235394"/>
    <w:rsid w:val="00235577"/>
    <w:rsid w:val="002371B2"/>
    <w:rsid w:val="00242905"/>
    <w:rsid w:val="002435CA"/>
    <w:rsid w:val="0024378D"/>
    <w:rsid w:val="0024469F"/>
    <w:rsid w:val="002478C2"/>
    <w:rsid w:val="00250B5B"/>
    <w:rsid w:val="00251824"/>
    <w:rsid w:val="00252DB8"/>
    <w:rsid w:val="0025374E"/>
    <w:rsid w:val="002537BC"/>
    <w:rsid w:val="00254A2F"/>
    <w:rsid w:val="00254EFA"/>
    <w:rsid w:val="00255C58"/>
    <w:rsid w:val="00256B11"/>
    <w:rsid w:val="00257E41"/>
    <w:rsid w:val="00260EC7"/>
    <w:rsid w:val="00261539"/>
    <w:rsid w:val="0026179F"/>
    <w:rsid w:val="00261F84"/>
    <w:rsid w:val="002630D6"/>
    <w:rsid w:val="0026534C"/>
    <w:rsid w:val="002666AE"/>
    <w:rsid w:val="00274E1A"/>
    <w:rsid w:val="00274E25"/>
    <w:rsid w:val="002768FE"/>
    <w:rsid w:val="002774B4"/>
    <w:rsid w:val="002775B1"/>
    <w:rsid w:val="002775B9"/>
    <w:rsid w:val="0027791A"/>
    <w:rsid w:val="002811C4"/>
    <w:rsid w:val="00282213"/>
    <w:rsid w:val="00284016"/>
    <w:rsid w:val="002858BF"/>
    <w:rsid w:val="002939AF"/>
    <w:rsid w:val="00294491"/>
    <w:rsid w:val="00294BDE"/>
    <w:rsid w:val="00295584"/>
    <w:rsid w:val="00297FCF"/>
    <w:rsid w:val="002A0CED"/>
    <w:rsid w:val="002A224E"/>
    <w:rsid w:val="002A39D6"/>
    <w:rsid w:val="002A3A73"/>
    <w:rsid w:val="002A4CD0"/>
    <w:rsid w:val="002A5A03"/>
    <w:rsid w:val="002A78A7"/>
    <w:rsid w:val="002A7DA6"/>
    <w:rsid w:val="002B03F9"/>
    <w:rsid w:val="002B1C5E"/>
    <w:rsid w:val="002B2BEB"/>
    <w:rsid w:val="002B516C"/>
    <w:rsid w:val="002B58D6"/>
    <w:rsid w:val="002B5E1D"/>
    <w:rsid w:val="002B60C1"/>
    <w:rsid w:val="002B61BB"/>
    <w:rsid w:val="002C065C"/>
    <w:rsid w:val="002C1D34"/>
    <w:rsid w:val="002C1E0D"/>
    <w:rsid w:val="002C4B52"/>
    <w:rsid w:val="002D03E5"/>
    <w:rsid w:val="002D36EB"/>
    <w:rsid w:val="002D44E3"/>
    <w:rsid w:val="002D600B"/>
    <w:rsid w:val="002D6A3D"/>
    <w:rsid w:val="002D6BDF"/>
    <w:rsid w:val="002E107F"/>
    <w:rsid w:val="002E2CE9"/>
    <w:rsid w:val="002E2D09"/>
    <w:rsid w:val="002E3BF7"/>
    <w:rsid w:val="002E403E"/>
    <w:rsid w:val="002E4381"/>
    <w:rsid w:val="002E4C74"/>
    <w:rsid w:val="002F158C"/>
    <w:rsid w:val="002F4093"/>
    <w:rsid w:val="002F41CC"/>
    <w:rsid w:val="002F5636"/>
    <w:rsid w:val="002F7998"/>
    <w:rsid w:val="003022A5"/>
    <w:rsid w:val="00305837"/>
    <w:rsid w:val="00307E51"/>
    <w:rsid w:val="00310285"/>
    <w:rsid w:val="00310729"/>
    <w:rsid w:val="00311363"/>
    <w:rsid w:val="00312F66"/>
    <w:rsid w:val="00315867"/>
    <w:rsid w:val="00315D0E"/>
    <w:rsid w:val="00317C3F"/>
    <w:rsid w:val="00320B02"/>
    <w:rsid w:val="00321150"/>
    <w:rsid w:val="00321BC9"/>
    <w:rsid w:val="00321EAE"/>
    <w:rsid w:val="00325D02"/>
    <w:rsid w:val="003260D7"/>
    <w:rsid w:val="00330984"/>
    <w:rsid w:val="0033332E"/>
    <w:rsid w:val="00335E70"/>
    <w:rsid w:val="00336697"/>
    <w:rsid w:val="0033770D"/>
    <w:rsid w:val="003402E7"/>
    <w:rsid w:val="003418CB"/>
    <w:rsid w:val="00345611"/>
    <w:rsid w:val="0034616C"/>
    <w:rsid w:val="003506C5"/>
    <w:rsid w:val="003511AE"/>
    <w:rsid w:val="00355873"/>
    <w:rsid w:val="0035660F"/>
    <w:rsid w:val="003628B9"/>
    <w:rsid w:val="00362D8F"/>
    <w:rsid w:val="00367724"/>
    <w:rsid w:val="0037062B"/>
    <w:rsid w:val="003710BA"/>
    <w:rsid w:val="003770F6"/>
    <w:rsid w:val="00377921"/>
    <w:rsid w:val="00383E37"/>
    <w:rsid w:val="003849B9"/>
    <w:rsid w:val="0038750D"/>
    <w:rsid w:val="00387799"/>
    <w:rsid w:val="0039103C"/>
    <w:rsid w:val="00393042"/>
    <w:rsid w:val="00393DBA"/>
    <w:rsid w:val="00394AD5"/>
    <w:rsid w:val="0039642D"/>
    <w:rsid w:val="003A1744"/>
    <w:rsid w:val="003A2E40"/>
    <w:rsid w:val="003A3FDB"/>
    <w:rsid w:val="003A5334"/>
    <w:rsid w:val="003B0158"/>
    <w:rsid w:val="003B14C2"/>
    <w:rsid w:val="003B400D"/>
    <w:rsid w:val="003B40B6"/>
    <w:rsid w:val="003B56DB"/>
    <w:rsid w:val="003B755E"/>
    <w:rsid w:val="003C228E"/>
    <w:rsid w:val="003C2655"/>
    <w:rsid w:val="003C4D19"/>
    <w:rsid w:val="003C51E7"/>
    <w:rsid w:val="003C6893"/>
    <w:rsid w:val="003C6DE2"/>
    <w:rsid w:val="003D1C54"/>
    <w:rsid w:val="003D1EFD"/>
    <w:rsid w:val="003D28BF"/>
    <w:rsid w:val="003D3A46"/>
    <w:rsid w:val="003D4215"/>
    <w:rsid w:val="003D454C"/>
    <w:rsid w:val="003D4C47"/>
    <w:rsid w:val="003D7719"/>
    <w:rsid w:val="003E40EE"/>
    <w:rsid w:val="003E49FD"/>
    <w:rsid w:val="003F176D"/>
    <w:rsid w:val="003F1C1B"/>
    <w:rsid w:val="003F31B7"/>
    <w:rsid w:val="003F3A2F"/>
    <w:rsid w:val="003F7B82"/>
    <w:rsid w:val="00401144"/>
    <w:rsid w:val="00402C55"/>
    <w:rsid w:val="0040464D"/>
    <w:rsid w:val="00404831"/>
    <w:rsid w:val="004073FD"/>
    <w:rsid w:val="004074EE"/>
    <w:rsid w:val="00407661"/>
    <w:rsid w:val="00410314"/>
    <w:rsid w:val="0041185F"/>
    <w:rsid w:val="00412063"/>
    <w:rsid w:val="00412498"/>
    <w:rsid w:val="00412EB1"/>
    <w:rsid w:val="00413DDE"/>
    <w:rsid w:val="00414118"/>
    <w:rsid w:val="00416084"/>
    <w:rsid w:val="004202FE"/>
    <w:rsid w:val="00421FA2"/>
    <w:rsid w:val="00424F8C"/>
    <w:rsid w:val="00426275"/>
    <w:rsid w:val="004271BA"/>
    <w:rsid w:val="00430497"/>
    <w:rsid w:val="00430679"/>
    <w:rsid w:val="00430EA5"/>
    <w:rsid w:val="00434DC1"/>
    <w:rsid w:val="004350F4"/>
    <w:rsid w:val="00436226"/>
    <w:rsid w:val="00440959"/>
    <w:rsid w:val="004412A0"/>
    <w:rsid w:val="004416A5"/>
    <w:rsid w:val="00442337"/>
    <w:rsid w:val="00446408"/>
    <w:rsid w:val="00447B0C"/>
    <w:rsid w:val="00450EB0"/>
    <w:rsid w:val="00450F27"/>
    <w:rsid w:val="004510E5"/>
    <w:rsid w:val="00451654"/>
    <w:rsid w:val="00453944"/>
    <w:rsid w:val="00454483"/>
    <w:rsid w:val="004568F1"/>
    <w:rsid w:val="00456A75"/>
    <w:rsid w:val="00460FE5"/>
    <w:rsid w:val="004617C7"/>
    <w:rsid w:val="00461E39"/>
    <w:rsid w:val="00462D3A"/>
    <w:rsid w:val="00463521"/>
    <w:rsid w:val="00465F2A"/>
    <w:rsid w:val="00467575"/>
    <w:rsid w:val="00471125"/>
    <w:rsid w:val="004733A0"/>
    <w:rsid w:val="0047437A"/>
    <w:rsid w:val="00476731"/>
    <w:rsid w:val="00480534"/>
    <w:rsid w:val="00480E42"/>
    <w:rsid w:val="004826EA"/>
    <w:rsid w:val="00484C5D"/>
    <w:rsid w:val="0048543E"/>
    <w:rsid w:val="0048685F"/>
    <w:rsid w:val="004868C1"/>
    <w:rsid w:val="0048750F"/>
    <w:rsid w:val="0049368F"/>
    <w:rsid w:val="00493D38"/>
    <w:rsid w:val="00495EE7"/>
    <w:rsid w:val="00497233"/>
    <w:rsid w:val="00497DB3"/>
    <w:rsid w:val="004A17E9"/>
    <w:rsid w:val="004A3A40"/>
    <w:rsid w:val="004A495F"/>
    <w:rsid w:val="004A7544"/>
    <w:rsid w:val="004A7A15"/>
    <w:rsid w:val="004A7BA3"/>
    <w:rsid w:val="004B3007"/>
    <w:rsid w:val="004B695D"/>
    <w:rsid w:val="004B6B0F"/>
    <w:rsid w:val="004B7493"/>
    <w:rsid w:val="004C2C70"/>
    <w:rsid w:val="004C41D0"/>
    <w:rsid w:val="004C54E5"/>
    <w:rsid w:val="004C7DC8"/>
    <w:rsid w:val="004D21B0"/>
    <w:rsid w:val="004D3932"/>
    <w:rsid w:val="004D5DC8"/>
    <w:rsid w:val="004D737D"/>
    <w:rsid w:val="004E0C96"/>
    <w:rsid w:val="004E2659"/>
    <w:rsid w:val="004E39EE"/>
    <w:rsid w:val="004E475C"/>
    <w:rsid w:val="004E53EE"/>
    <w:rsid w:val="004E56E0"/>
    <w:rsid w:val="004E7329"/>
    <w:rsid w:val="004F11F3"/>
    <w:rsid w:val="004F2CB0"/>
    <w:rsid w:val="004F460D"/>
    <w:rsid w:val="005017F7"/>
    <w:rsid w:val="00501FA7"/>
    <w:rsid w:val="005034DC"/>
    <w:rsid w:val="00503891"/>
    <w:rsid w:val="00505BFA"/>
    <w:rsid w:val="00506F4E"/>
    <w:rsid w:val="005071B4"/>
    <w:rsid w:val="00507687"/>
    <w:rsid w:val="00510D4E"/>
    <w:rsid w:val="005117A9"/>
    <w:rsid w:val="00511F57"/>
    <w:rsid w:val="0051218A"/>
    <w:rsid w:val="0051278A"/>
    <w:rsid w:val="00515CBE"/>
    <w:rsid w:val="00515E2B"/>
    <w:rsid w:val="00522A7E"/>
    <w:rsid w:val="00522F20"/>
    <w:rsid w:val="00524CCF"/>
    <w:rsid w:val="005308DB"/>
    <w:rsid w:val="00530A2E"/>
    <w:rsid w:val="00530FBE"/>
    <w:rsid w:val="00531694"/>
    <w:rsid w:val="00533159"/>
    <w:rsid w:val="005332FF"/>
    <w:rsid w:val="005339DB"/>
    <w:rsid w:val="00534C89"/>
    <w:rsid w:val="0053719C"/>
    <w:rsid w:val="0054097B"/>
    <w:rsid w:val="00541573"/>
    <w:rsid w:val="0054348A"/>
    <w:rsid w:val="00543A83"/>
    <w:rsid w:val="0054468E"/>
    <w:rsid w:val="00547AA0"/>
    <w:rsid w:val="00550278"/>
    <w:rsid w:val="005531C8"/>
    <w:rsid w:val="005541FB"/>
    <w:rsid w:val="0055620B"/>
    <w:rsid w:val="0056064A"/>
    <w:rsid w:val="005615E7"/>
    <w:rsid w:val="0056310B"/>
    <w:rsid w:val="0056427B"/>
    <w:rsid w:val="00567907"/>
    <w:rsid w:val="00570373"/>
    <w:rsid w:val="00571777"/>
    <w:rsid w:val="005743D5"/>
    <w:rsid w:val="00575276"/>
    <w:rsid w:val="005774E5"/>
    <w:rsid w:val="00580FF5"/>
    <w:rsid w:val="0058519C"/>
    <w:rsid w:val="00586B65"/>
    <w:rsid w:val="0059149A"/>
    <w:rsid w:val="0059340D"/>
    <w:rsid w:val="005956EE"/>
    <w:rsid w:val="005A066B"/>
    <w:rsid w:val="005A083E"/>
    <w:rsid w:val="005A1578"/>
    <w:rsid w:val="005A39FE"/>
    <w:rsid w:val="005A54B0"/>
    <w:rsid w:val="005B1670"/>
    <w:rsid w:val="005B1E6A"/>
    <w:rsid w:val="005B251A"/>
    <w:rsid w:val="005B4802"/>
    <w:rsid w:val="005B49E1"/>
    <w:rsid w:val="005C0A01"/>
    <w:rsid w:val="005C19DD"/>
    <w:rsid w:val="005C1EA6"/>
    <w:rsid w:val="005C3424"/>
    <w:rsid w:val="005C4452"/>
    <w:rsid w:val="005C6C84"/>
    <w:rsid w:val="005C74FC"/>
    <w:rsid w:val="005D0B99"/>
    <w:rsid w:val="005D308E"/>
    <w:rsid w:val="005D3A48"/>
    <w:rsid w:val="005D7AF8"/>
    <w:rsid w:val="005E0E63"/>
    <w:rsid w:val="005E17BF"/>
    <w:rsid w:val="005E366A"/>
    <w:rsid w:val="005E3F4F"/>
    <w:rsid w:val="005E465B"/>
    <w:rsid w:val="005E4EF5"/>
    <w:rsid w:val="005F0BFF"/>
    <w:rsid w:val="005F1444"/>
    <w:rsid w:val="005F2145"/>
    <w:rsid w:val="005F344B"/>
    <w:rsid w:val="005F638C"/>
    <w:rsid w:val="005F6F8C"/>
    <w:rsid w:val="005F7BC1"/>
    <w:rsid w:val="00601095"/>
    <w:rsid w:val="006016E1"/>
    <w:rsid w:val="00602D27"/>
    <w:rsid w:val="006104BF"/>
    <w:rsid w:val="00613774"/>
    <w:rsid w:val="006144A1"/>
    <w:rsid w:val="00615EBB"/>
    <w:rsid w:val="00616096"/>
    <w:rsid w:val="006160A2"/>
    <w:rsid w:val="00616286"/>
    <w:rsid w:val="00616D34"/>
    <w:rsid w:val="0062710C"/>
    <w:rsid w:val="0063007C"/>
    <w:rsid w:val="006302AA"/>
    <w:rsid w:val="0063137C"/>
    <w:rsid w:val="0063416D"/>
    <w:rsid w:val="006363BD"/>
    <w:rsid w:val="006412DC"/>
    <w:rsid w:val="0064189F"/>
    <w:rsid w:val="006418C7"/>
    <w:rsid w:val="00642BC6"/>
    <w:rsid w:val="00644790"/>
    <w:rsid w:val="00646DA0"/>
    <w:rsid w:val="006501AF"/>
    <w:rsid w:val="00650DDE"/>
    <w:rsid w:val="00652101"/>
    <w:rsid w:val="00653BCF"/>
    <w:rsid w:val="00653E3F"/>
    <w:rsid w:val="0065408B"/>
    <w:rsid w:val="0065467A"/>
    <w:rsid w:val="0065505B"/>
    <w:rsid w:val="00660753"/>
    <w:rsid w:val="006670AC"/>
    <w:rsid w:val="006714F8"/>
    <w:rsid w:val="00672307"/>
    <w:rsid w:val="006808C6"/>
    <w:rsid w:val="00682668"/>
    <w:rsid w:val="00682E84"/>
    <w:rsid w:val="0068415A"/>
    <w:rsid w:val="00687409"/>
    <w:rsid w:val="006879CC"/>
    <w:rsid w:val="00690D7A"/>
    <w:rsid w:val="00692A68"/>
    <w:rsid w:val="00693DCA"/>
    <w:rsid w:val="006942C1"/>
    <w:rsid w:val="00695D85"/>
    <w:rsid w:val="006970DB"/>
    <w:rsid w:val="006A2148"/>
    <w:rsid w:val="006A30A2"/>
    <w:rsid w:val="006A5008"/>
    <w:rsid w:val="006A5E84"/>
    <w:rsid w:val="006A6D23"/>
    <w:rsid w:val="006B237B"/>
    <w:rsid w:val="006B25DE"/>
    <w:rsid w:val="006B2F8E"/>
    <w:rsid w:val="006C0363"/>
    <w:rsid w:val="006C1C3B"/>
    <w:rsid w:val="006C2CD3"/>
    <w:rsid w:val="006C3BCB"/>
    <w:rsid w:val="006C4E43"/>
    <w:rsid w:val="006C5C4B"/>
    <w:rsid w:val="006C643E"/>
    <w:rsid w:val="006C6C66"/>
    <w:rsid w:val="006D2932"/>
    <w:rsid w:val="006D3671"/>
    <w:rsid w:val="006D4176"/>
    <w:rsid w:val="006E0A73"/>
    <w:rsid w:val="006E0FEE"/>
    <w:rsid w:val="006E11E4"/>
    <w:rsid w:val="006E3CD1"/>
    <w:rsid w:val="006E4179"/>
    <w:rsid w:val="006E6C11"/>
    <w:rsid w:val="006F1D2E"/>
    <w:rsid w:val="006F1FA8"/>
    <w:rsid w:val="006F4672"/>
    <w:rsid w:val="006F7C0C"/>
    <w:rsid w:val="00700755"/>
    <w:rsid w:val="0070646B"/>
    <w:rsid w:val="007130A2"/>
    <w:rsid w:val="007153DD"/>
    <w:rsid w:val="00715463"/>
    <w:rsid w:val="007239C4"/>
    <w:rsid w:val="00725028"/>
    <w:rsid w:val="00730655"/>
    <w:rsid w:val="00730F96"/>
    <w:rsid w:val="00731D77"/>
    <w:rsid w:val="00732360"/>
    <w:rsid w:val="0073390A"/>
    <w:rsid w:val="00734E64"/>
    <w:rsid w:val="00736B37"/>
    <w:rsid w:val="00737CCD"/>
    <w:rsid w:val="00740A35"/>
    <w:rsid w:val="00746F42"/>
    <w:rsid w:val="007520B4"/>
    <w:rsid w:val="00754EF4"/>
    <w:rsid w:val="00755E51"/>
    <w:rsid w:val="007655D5"/>
    <w:rsid w:val="007763C1"/>
    <w:rsid w:val="00777E82"/>
    <w:rsid w:val="00781359"/>
    <w:rsid w:val="00782F64"/>
    <w:rsid w:val="0078375E"/>
    <w:rsid w:val="00785CED"/>
    <w:rsid w:val="00786921"/>
    <w:rsid w:val="00787345"/>
    <w:rsid w:val="00790854"/>
    <w:rsid w:val="007910A7"/>
    <w:rsid w:val="00791AEA"/>
    <w:rsid w:val="007A087D"/>
    <w:rsid w:val="007A1EAA"/>
    <w:rsid w:val="007A7674"/>
    <w:rsid w:val="007A7858"/>
    <w:rsid w:val="007A79FD"/>
    <w:rsid w:val="007A7B14"/>
    <w:rsid w:val="007B036F"/>
    <w:rsid w:val="007B0B9D"/>
    <w:rsid w:val="007B26E3"/>
    <w:rsid w:val="007B313D"/>
    <w:rsid w:val="007B5A43"/>
    <w:rsid w:val="007B709B"/>
    <w:rsid w:val="007B7CF3"/>
    <w:rsid w:val="007C1343"/>
    <w:rsid w:val="007C20F1"/>
    <w:rsid w:val="007C3183"/>
    <w:rsid w:val="007C4C13"/>
    <w:rsid w:val="007C5EF1"/>
    <w:rsid w:val="007C7BF5"/>
    <w:rsid w:val="007D0B8F"/>
    <w:rsid w:val="007D19B7"/>
    <w:rsid w:val="007D3367"/>
    <w:rsid w:val="007D75E5"/>
    <w:rsid w:val="007D773E"/>
    <w:rsid w:val="007D7976"/>
    <w:rsid w:val="007E066E"/>
    <w:rsid w:val="007E1356"/>
    <w:rsid w:val="007E1FF9"/>
    <w:rsid w:val="007E20FC"/>
    <w:rsid w:val="007E6717"/>
    <w:rsid w:val="007E7062"/>
    <w:rsid w:val="007E7FC0"/>
    <w:rsid w:val="007F0DDD"/>
    <w:rsid w:val="007F0E1E"/>
    <w:rsid w:val="007F29A7"/>
    <w:rsid w:val="007F6864"/>
    <w:rsid w:val="008004B4"/>
    <w:rsid w:val="00803691"/>
    <w:rsid w:val="00805BE8"/>
    <w:rsid w:val="00816078"/>
    <w:rsid w:val="008177E3"/>
    <w:rsid w:val="00823AA9"/>
    <w:rsid w:val="00825428"/>
    <w:rsid w:val="008255B9"/>
    <w:rsid w:val="00825CD8"/>
    <w:rsid w:val="008263A7"/>
    <w:rsid w:val="00827324"/>
    <w:rsid w:val="008355EA"/>
    <w:rsid w:val="008365D0"/>
    <w:rsid w:val="00837458"/>
    <w:rsid w:val="00837AAE"/>
    <w:rsid w:val="008411FC"/>
    <w:rsid w:val="008414E2"/>
    <w:rsid w:val="008424E3"/>
    <w:rsid w:val="008429AD"/>
    <w:rsid w:val="008429DB"/>
    <w:rsid w:val="008445C6"/>
    <w:rsid w:val="008462D7"/>
    <w:rsid w:val="00850C75"/>
    <w:rsid w:val="00850E39"/>
    <w:rsid w:val="008543F1"/>
    <w:rsid w:val="0085477A"/>
    <w:rsid w:val="00855107"/>
    <w:rsid w:val="00855173"/>
    <w:rsid w:val="008557D9"/>
    <w:rsid w:val="00855BF7"/>
    <w:rsid w:val="0085612B"/>
    <w:rsid w:val="00856214"/>
    <w:rsid w:val="00862089"/>
    <w:rsid w:val="008649E6"/>
    <w:rsid w:val="008659F2"/>
    <w:rsid w:val="008661A7"/>
    <w:rsid w:val="00866D5B"/>
    <w:rsid w:val="00866FF5"/>
    <w:rsid w:val="008673D4"/>
    <w:rsid w:val="00872D90"/>
    <w:rsid w:val="0087332D"/>
    <w:rsid w:val="00873E1F"/>
    <w:rsid w:val="00874C16"/>
    <w:rsid w:val="00880065"/>
    <w:rsid w:val="008801F4"/>
    <w:rsid w:val="008854B9"/>
    <w:rsid w:val="00886959"/>
    <w:rsid w:val="00886D1F"/>
    <w:rsid w:val="00886D84"/>
    <w:rsid w:val="00891EE1"/>
    <w:rsid w:val="0089233E"/>
    <w:rsid w:val="00893987"/>
    <w:rsid w:val="00895BBC"/>
    <w:rsid w:val="008963EF"/>
    <w:rsid w:val="0089688E"/>
    <w:rsid w:val="008A05FB"/>
    <w:rsid w:val="008A1FBE"/>
    <w:rsid w:val="008A46A9"/>
    <w:rsid w:val="008B022B"/>
    <w:rsid w:val="008B3194"/>
    <w:rsid w:val="008B5AE7"/>
    <w:rsid w:val="008B7CCD"/>
    <w:rsid w:val="008B7FAD"/>
    <w:rsid w:val="008C30EF"/>
    <w:rsid w:val="008C362A"/>
    <w:rsid w:val="008C4F02"/>
    <w:rsid w:val="008C60E9"/>
    <w:rsid w:val="008C68DD"/>
    <w:rsid w:val="008C7387"/>
    <w:rsid w:val="008D1B7C"/>
    <w:rsid w:val="008D5942"/>
    <w:rsid w:val="008D6560"/>
    <w:rsid w:val="008D6657"/>
    <w:rsid w:val="008E051B"/>
    <w:rsid w:val="008E1F60"/>
    <w:rsid w:val="008E307E"/>
    <w:rsid w:val="008E5B48"/>
    <w:rsid w:val="008F1C19"/>
    <w:rsid w:val="008F1DEF"/>
    <w:rsid w:val="008F4DD1"/>
    <w:rsid w:val="008F53A3"/>
    <w:rsid w:val="008F6056"/>
    <w:rsid w:val="008F7CC6"/>
    <w:rsid w:val="00900769"/>
    <w:rsid w:val="00901B2C"/>
    <w:rsid w:val="00901E93"/>
    <w:rsid w:val="00902C07"/>
    <w:rsid w:val="00905341"/>
    <w:rsid w:val="00905804"/>
    <w:rsid w:val="009101DF"/>
    <w:rsid w:val="009101E2"/>
    <w:rsid w:val="00911B38"/>
    <w:rsid w:val="00915C3A"/>
    <w:rsid w:val="00915D73"/>
    <w:rsid w:val="00916077"/>
    <w:rsid w:val="009168F7"/>
    <w:rsid w:val="009170A2"/>
    <w:rsid w:val="009208A6"/>
    <w:rsid w:val="00923991"/>
    <w:rsid w:val="00924514"/>
    <w:rsid w:val="00927316"/>
    <w:rsid w:val="0093133D"/>
    <w:rsid w:val="00931378"/>
    <w:rsid w:val="0093276D"/>
    <w:rsid w:val="00933D12"/>
    <w:rsid w:val="00936B5C"/>
    <w:rsid w:val="00936EC1"/>
    <w:rsid w:val="00937065"/>
    <w:rsid w:val="00940285"/>
    <w:rsid w:val="009415B0"/>
    <w:rsid w:val="00947E7E"/>
    <w:rsid w:val="0095139A"/>
    <w:rsid w:val="00953E16"/>
    <w:rsid w:val="009542AC"/>
    <w:rsid w:val="00955784"/>
    <w:rsid w:val="00961BB2"/>
    <w:rsid w:val="00962108"/>
    <w:rsid w:val="009638D6"/>
    <w:rsid w:val="0097408E"/>
    <w:rsid w:val="00974BB2"/>
    <w:rsid w:val="00974FA7"/>
    <w:rsid w:val="009756E5"/>
    <w:rsid w:val="00977A8C"/>
    <w:rsid w:val="00981568"/>
    <w:rsid w:val="00983910"/>
    <w:rsid w:val="00983B1E"/>
    <w:rsid w:val="00983BA4"/>
    <w:rsid w:val="00986397"/>
    <w:rsid w:val="00986EB6"/>
    <w:rsid w:val="0098729E"/>
    <w:rsid w:val="00990A1F"/>
    <w:rsid w:val="009932AC"/>
    <w:rsid w:val="00994351"/>
    <w:rsid w:val="009967C1"/>
    <w:rsid w:val="00996A8F"/>
    <w:rsid w:val="00997782"/>
    <w:rsid w:val="009A1DBF"/>
    <w:rsid w:val="009A677D"/>
    <w:rsid w:val="009A68E6"/>
    <w:rsid w:val="009A7598"/>
    <w:rsid w:val="009B1A0D"/>
    <w:rsid w:val="009B1DF8"/>
    <w:rsid w:val="009B3D20"/>
    <w:rsid w:val="009B5418"/>
    <w:rsid w:val="009B5CD2"/>
    <w:rsid w:val="009B5EE4"/>
    <w:rsid w:val="009C0727"/>
    <w:rsid w:val="009C1046"/>
    <w:rsid w:val="009C15C1"/>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9F2C73"/>
    <w:rsid w:val="009F3882"/>
    <w:rsid w:val="009F484B"/>
    <w:rsid w:val="009F4C59"/>
    <w:rsid w:val="009F7493"/>
    <w:rsid w:val="00A008FF"/>
    <w:rsid w:val="00A02E45"/>
    <w:rsid w:val="00A03814"/>
    <w:rsid w:val="00A0565A"/>
    <w:rsid w:val="00A0758F"/>
    <w:rsid w:val="00A10019"/>
    <w:rsid w:val="00A12A97"/>
    <w:rsid w:val="00A12C7B"/>
    <w:rsid w:val="00A150DD"/>
    <w:rsid w:val="00A1570A"/>
    <w:rsid w:val="00A16C7E"/>
    <w:rsid w:val="00A16CC4"/>
    <w:rsid w:val="00A17866"/>
    <w:rsid w:val="00A211B4"/>
    <w:rsid w:val="00A21E56"/>
    <w:rsid w:val="00A223CF"/>
    <w:rsid w:val="00A22ED1"/>
    <w:rsid w:val="00A326E1"/>
    <w:rsid w:val="00A337EB"/>
    <w:rsid w:val="00A33DDF"/>
    <w:rsid w:val="00A34547"/>
    <w:rsid w:val="00A364DD"/>
    <w:rsid w:val="00A376B7"/>
    <w:rsid w:val="00A41BF5"/>
    <w:rsid w:val="00A43824"/>
    <w:rsid w:val="00A44778"/>
    <w:rsid w:val="00A448B3"/>
    <w:rsid w:val="00A44914"/>
    <w:rsid w:val="00A469E7"/>
    <w:rsid w:val="00A46F21"/>
    <w:rsid w:val="00A542C3"/>
    <w:rsid w:val="00A56AC9"/>
    <w:rsid w:val="00A604A4"/>
    <w:rsid w:val="00A61B7D"/>
    <w:rsid w:val="00A6413E"/>
    <w:rsid w:val="00A643B5"/>
    <w:rsid w:val="00A64F3E"/>
    <w:rsid w:val="00A65BF4"/>
    <w:rsid w:val="00A6605B"/>
    <w:rsid w:val="00A66ADC"/>
    <w:rsid w:val="00A7147D"/>
    <w:rsid w:val="00A714B8"/>
    <w:rsid w:val="00A73AAE"/>
    <w:rsid w:val="00A76B8E"/>
    <w:rsid w:val="00A81B15"/>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1CFD"/>
    <w:rsid w:val="00AA2239"/>
    <w:rsid w:val="00AA33D2"/>
    <w:rsid w:val="00AA5BFF"/>
    <w:rsid w:val="00AB0C57"/>
    <w:rsid w:val="00AB1195"/>
    <w:rsid w:val="00AB28CF"/>
    <w:rsid w:val="00AB4182"/>
    <w:rsid w:val="00AB7680"/>
    <w:rsid w:val="00AC27DB"/>
    <w:rsid w:val="00AC637E"/>
    <w:rsid w:val="00AC6D6B"/>
    <w:rsid w:val="00AD02AE"/>
    <w:rsid w:val="00AD0DA6"/>
    <w:rsid w:val="00AD229C"/>
    <w:rsid w:val="00AD4DE6"/>
    <w:rsid w:val="00AD4FA8"/>
    <w:rsid w:val="00AD7736"/>
    <w:rsid w:val="00AE10CE"/>
    <w:rsid w:val="00AE5E7B"/>
    <w:rsid w:val="00AE7097"/>
    <w:rsid w:val="00AE70D4"/>
    <w:rsid w:val="00AE7868"/>
    <w:rsid w:val="00AF0407"/>
    <w:rsid w:val="00AF049B"/>
    <w:rsid w:val="00AF4D8B"/>
    <w:rsid w:val="00B067CA"/>
    <w:rsid w:val="00B074CB"/>
    <w:rsid w:val="00B12B26"/>
    <w:rsid w:val="00B163F8"/>
    <w:rsid w:val="00B22222"/>
    <w:rsid w:val="00B2472D"/>
    <w:rsid w:val="00B24CA0"/>
    <w:rsid w:val="00B2508C"/>
    <w:rsid w:val="00B2549F"/>
    <w:rsid w:val="00B2764F"/>
    <w:rsid w:val="00B36BD8"/>
    <w:rsid w:val="00B4108D"/>
    <w:rsid w:val="00B4316E"/>
    <w:rsid w:val="00B54BA9"/>
    <w:rsid w:val="00B55DFF"/>
    <w:rsid w:val="00B55FF3"/>
    <w:rsid w:val="00B57265"/>
    <w:rsid w:val="00B603EE"/>
    <w:rsid w:val="00B62C5B"/>
    <w:rsid w:val="00B630ED"/>
    <w:rsid w:val="00B633AE"/>
    <w:rsid w:val="00B665D2"/>
    <w:rsid w:val="00B6737C"/>
    <w:rsid w:val="00B716DD"/>
    <w:rsid w:val="00B7214D"/>
    <w:rsid w:val="00B74372"/>
    <w:rsid w:val="00B75525"/>
    <w:rsid w:val="00B75864"/>
    <w:rsid w:val="00B766A5"/>
    <w:rsid w:val="00B80283"/>
    <w:rsid w:val="00B8095F"/>
    <w:rsid w:val="00B80B0C"/>
    <w:rsid w:val="00B80B11"/>
    <w:rsid w:val="00B831AE"/>
    <w:rsid w:val="00B8446C"/>
    <w:rsid w:val="00B867B0"/>
    <w:rsid w:val="00B86973"/>
    <w:rsid w:val="00B87511"/>
    <w:rsid w:val="00B87725"/>
    <w:rsid w:val="00B91AE0"/>
    <w:rsid w:val="00B971BF"/>
    <w:rsid w:val="00BA259A"/>
    <w:rsid w:val="00BA259C"/>
    <w:rsid w:val="00BA29D3"/>
    <w:rsid w:val="00BA307F"/>
    <w:rsid w:val="00BA5280"/>
    <w:rsid w:val="00BB14F1"/>
    <w:rsid w:val="00BB3239"/>
    <w:rsid w:val="00BB572E"/>
    <w:rsid w:val="00BB74FD"/>
    <w:rsid w:val="00BB7AAE"/>
    <w:rsid w:val="00BC0624"/>
    <w:rsid w:val="00BC0DCB"/>
    <w:rsid w:val="00BC5982"/>
    <w:rsid w:val="00BC60BF"/>
    <w:rsid w:val="00BC656A"/>
    <w:rsid w:val="00BC7795"/>
    <w:rsid w:val="00BD0623"/>
    <w:rsid w:val="00BD1FF0"/>
    <w:rsid w:val="00BD26A1"/>
    <w:rsid w:val="00BD28BF"/>
    <w:rsid w:val="00BD2D12"/>
    <w:rsid w:val="00BD4B3C"/>
    <w:rsid w:val="00BD4E55"/>
    <w:rsid w:val="00BD50FF"/>
    <w:rsid w:val="00BD5DC0"/>
    <w:rsid w:val="00BD6404"/>
    <w:rsid w:val="00BE1F30"/>
    <w:rsid w:val="00BE33AE"/>
    <w:rsid w:val="00BE48BB"/>
    <w:rsid w:val="00BE6427"/>
    <w:rsid w:val="00BF046F"/>
    <w:rsid w:val="00BF0CF6"/>
    <w:rsid w:val="00BF2FC3"/>
    <w:rsid w:val="00BF3D22"/>
    <w:rsid w:val="00BF44A4"/>
    <w:rsid w:val="00BF6236"/>
    <w:rsid w:val="00C01232"/>
    <w:rsid w:val="00C01D50"/>
    <w:rsid w:val="00C040B5"/>
    <w:rsid w:val="00C056DC"/>
    <w:rsid w:val="00C0600B"/>
    <w:rsid w:val="00C12D13"/>
    <w:rsid w:val="00C1329B"/>
    <w:rsid w:val="00C1572F"/>
    <w:rsid w:val="00C20603"/>
    <w:rsid w:val="00C23F59"/>
    <w:rsid w:val="00C24C05"/>
    <w:rsid w:val="00C24D2F"/>
    <w:rsid w:val="00C26222"/>
    <w:rsid w:val="00C27B1A"/>
    <w:rsid w:val="00C31283"/>
    <w:rsid w:val="00C31623"/>
    <w:rsid w:val="00C33C48"/>
    <w:rsid w:val="00C340E5"/>
    <w:rsid w:val="00C342E9"/>
    <w:rsid w:val="00C35AA7"/>
    <w:rsid w:val="00C404C3"/>
    <w:rsid w:val="00C41283"/>
    <w:rsid w:val="00C43BA1"/>
    <w:rsid w:val="00C43DA7"/>
    <w:rsid w:val="00C43DAB"/>
    <w:rsid w:val="00C44186"/>
    <w:rsid w:val="00C47CB0"/>
    <w:rsid w:val="00C47F08"/>
    <w:rsid w:val="00C514A6"/>
    <w:rsid w:val="00C533D2"/>
    <w:rsid w:val="00C54FA9"/>
    <w:rsid w:val="00C56EEC"/>
    <w:rsid w:val="00C5739F"/>
    <w:rsid w:val="00C57CF0"/>
    <w:rsid w:val="00C60483"/>
    <w:rsid w:val="00C62663"/>
    <w:rsid w:val="00C63557"/>
    <w:rsid w:val="00C649BD"/>
    <w:rsid w:val="00C6565A"/>
    <w:rsid w:val="00C65891"/>
    <w:rsid w:val="00C66AC9"/>
    <w:rsid w:val="00C66E42"/>
    <w:rsid w:val="00C7120B"/>
    <w:rsid w:val="00C724D3"/>
    <w:rsid w:val="00C72951"/>
    <w:rsid w:val="00C74102"/>
    <w:rsid w:val="00C74B5C"/>
    <w:rsid w:val="00C77DD9"/>
    <w:rsid w:val="00C8150A"/>
    <w:rsid w:val="00C81F2D"/>
    <w:rsid w:val="00C83BE6"/>
    <w:rsid w:val="00C8526B"/>
    <w:rsid w:val="00C85354"/>
    <w:rsid w:val="00C86ABA"/>
    <w:rsid w:val="00C90370"/>
    <w:rsid w:val="00C943F3"/>
    <w:rsid w:val="00C95ED8"/>
    <w:rsid w:val="00C97FFD"/>
    <w:rsid w:val="00CA08C6"/>
    <w:rsid w:val="00CA0A77"/>
    <w:rsid w:val="00CA0E8C"/>
    <w:rsid w:val="00CA2729"/>
    <w:rsid w:val="00CA3057"/>
    <w:rsid w:val="00CA45F8"/>
    <w:rsid w:val="00CA5B5A"/>
    <w:rsid w:val="00CB0305"/>
    <w:rsid w:val="00CB33C7"/>
    <w:rsid w:val="00CB6DA7"/>
    <w:rsid w:val="00CB7E4C"/>
    <w:rsid w:val="00CC0DFE"/>
    <w:rsid w:val="00CC25B4"/>
    <w:rsid w:val="00CC2B1B"/>
    <w:rsid w:val="00CC5F88"/>
    <w:rsid w:val="00CC69C8"/>
    <w:rsid w:val="00CC7273"/>
    <w:rsid w:val="00CC77A2"/>
    <w:rsid w:val="00CC7EE7"/>
    <w:rsid w:val="00CD0355"/>
    <w:rsid w:val="00CD307E"/>
    <w:rsid w:val="00CD6128"/>
    <w:rsid w:val="00CD629F"/>
    <w:rsid w:val="00CD6A1B"/>
    <w:rsid w:val="00CD7437"/>
    <w:rsid w:val="00CE0A7F"/>
    <w:rsid w:val="00CE1718"/>
    <w:rsid w:val="00CE74C6"/>
    <w:rsid w:val="00CF4156"/>
    <w:rsid w:val="00CF5406"/>
    <w:rsid w:val="00CF6BE8"/>
    <w:rsid w:val="00D0036C"/>
    <w:rsid w:val="00D03249"/>
    <w:rsid w:val="00D03D00"/>
    <w:rsid w:val="00D05C30"/>
    <w:rsid w:val="00D05D36"/>
    <w:rsid w:val="00D07561"/>
    <w:rsid w:val="00D10052"/>
    <w:rsid w:val="00D10F33"/>
    <w:rsid w:val="00D11359"/>
    <w:rsid w:val="00D22F17"/>
    <w:rsid w:val="00D236C4"/>
    <w:rsid w:val="00D266EA"/>
    <w:rsid w:val="00D27E92"/>
    <w:rsid w:val="00D3188C"/>
    <w:rsid w:val="00D33FF3"/>
    <w:rsid w:val="00D34DBB"/>
    <w:rsid w:val="00D35F9B"/>
    <w:rsid w:val="00D36B69"/>
    <w:rsid w:val="00D408DD"/>
    <w:rsid w:val="00D43F83"/>
    <w:rsid w:val="00D45D72"/>
    <w:rsid w:val="00D520E4"/>
    <w:rsid w:val="00D53A38"/>
    <w:rsid w:val="00D575DD"/>
    <w:rsid w:val="00D57DFA"/>
    <w:rsid w:val="00D60D09"/>
    <w:rsid w:val="00D631F0"/>
    <w:rsid w:val="00D67763"/>
    <w:rsid w:val="00D67FCF"/>
    <w:rsid w:val="00D709CE"/>
    <w:rsid w:val="00D71F73"/>
    <w:rsid w:val="00D72987"/>
    <w:rsid w:val="00D769A2"/>
    <w:rsid w:val="00D771F2"/>
    <w:rsid w:val="00D80786"/>
    <w:rsid w:val="00D81CAB"/>
    <w:rsid w:val="00D81DAF"/>
    <w:rsid w:val="00D8576F"/>
    <w:rsid w:val="00D8677F"/>
    <w:rsid w:val="00D932DB"/>
    <w:rsid w:val="00D97F0C"/>
    <w:rsid w:val="00DA3A86"/>
    <w:rsid w:val="00DA7377"/>
    <w:rsid w:val="00DB6E21"/>
    <w:rsid w:val="00DC0DE3"/>
    <w:rsid w:val="00DC2500"/>
    <w:rsid w:val="00DC4C6D"/>
    <w:rsid w:val="00DC4F72"/>
    <w:rsid w:val="00DC77DC"/>
    <w:rsid w:val="00DD0453"/>
    <w:rsid w:val="00DD0BDB"/>
    <w:rsid w:val="00DD0C2C"/>
    <w:rsid w:val="00DD19DE"/>
    <w:rsid w:val="00DD28BC"/>
    <w:rsid w:val="00DD4D85"/>
    <w:rsid w:val="00DD76F1"/>
    <w:rsid w:val="00DE31F0"/>
    <w:rsid w:val="00DE3D1C"/>
    <w:rsid w:val="00DE79B5"/>
    <w:rsid w:val="00DF2B64"/>
    <w:rsid w:val="00DF59DE"/>
    <w:rsid w:val="00E01C41"/>
    <w:rsid w:val="00E0227D"/>
    <w:rsid w:val="00E02BEE"/>
    <w:rsid w:val="00E04B84"/>
    <w:rsid w:val="00E04F1A"/>
    <w:rsid w:val="00E05DE1"/>
    <w:rsid w:val="00E05F2F"/>
    <w:rsid w:val="00E06466"/>
    <w:rsid w:val="00E06835"/>
    <w:rsid w:val="00E06FDA"/>
    <w:rsid w:val="00E10609"/>
    <w:rsid w:val="00E108D7"/>
    <w:rsid w:val="00E15229"/>
    <w:rsid w:val="00E160A5"/>
    <w:rsid w:val="00E1713D"/>
    <w:rsid w:val="00E20A43"/>
    <w:rsid w:val="00E23898"/>
    <w:rsid w:val="00E24549"/>
    <w:rsid w:val="00E26942"/>
    <w:rsid w:val="00E319F1"/>
    <w:rsid w:val="00E33CD2"/>
    <w:rsid w:val="00E364F6"/>
    <w:rsid w:val="00E3715B"/>
    <w:rsid w:val="00E3729A"/>
    <w:rsid w:val="00E40E90"/>
    <w:rsid w:val="00E43983"/>
    <w:rsid w:val="00E45597"/>
    <w:rsid w:val="00E45C7E"/>
    <w:rsid w:val="00E5083A"/>
    <w:rsid w:val="00E508D5"/>
    <w:rsid w:val="00E51E74"/>
    <w:rsid w:val="00E531EB"/>
    <w:rsid w:val="00E54874"/>
    <w:rsid w:val="00E54B6F"/>
    <w:rsid w:val="00E55ACA"/>
    <w:rsid w:val="00E57B74"/>
    <w:rsid w:val="00E65BC6"/>
    <w:rsid w:val="00E65DF8"/>
    <w:rsid w:val="00E661FF"/>
    <w:rsid w:val="00E704F5"/>
    <w:rsid w:val="00E726EB"/>
    <w:rsid w:val="00E72CF1"/>
    <w:rsid w:val="00E7457F"/>
    <w:rsid w:val="00E80B52"/>
    <w:rsid w:val="00E80BEB"/>
    <w:rsid w:val="00E824C3"/>
    <w:rsid w:val="00E840B3"/>
    <w:rsid w:val="00E84D10"/>
    <w:rsid w:val="00E85333"/>
    <w:rsid w:val="00E8629F"/>
    <w:rsid w:val="00E91008"/>
    <w:rsid w:val="00E9214E"/>
    <w:rsid w:val="00E9374E"/>
    <w:rsid w:val="00E94F54"/>
    <w:rsid w:val="00E94FAA"/>
    <w:rsid w:val="00E9577C"/>
    <w:rsid w:val="00E97AD5"/>
    <w:rsid w:val="00EA1111"/>
    <w:rsid w:val="00EA3B4F"/>
    <w:rsid w:val="00EA3C24"/>
    <w:rsid w:val="00EA5369"/>
    <w:rsid w:val="00EA5C12"/>
    <w:rsid w:val="00EA73DF"/>
    <w:rsid w:val="00EB2267"/>
    <w:rsid w:val="00EB3E18"/>
    <w:rsid w:val="00EB4C44"/>
    <w:rsid w:val="00EB5994"/>
    <w:rsid w:val="00EB61AE"/>
    <w:rsid w:val="00EB6BFD"/>
    <w:rsid w:val="00EC1159"/>
    <w:rsid w:val="00EC1BDE"/>
    <w:rsid w:val="00EC322D"/>
    <w:rsid w:val="00ED383A"/>
    <w:rsid w:val="00EE1080"/>
    <w:rsid w:val="00EE1F36"/>
    <w:rsid w:val="00EE3417"/>
    <w:rsid w:val="00EE4496"/>
    <w:rsid w:val="00EE4987"/>
    <w:rsid w:val="00EE7CA3"/>
    <w:rsid w:val="00EF0FD8"/>
    <w:rsid w:val="00EF1EC5"/>
    <w:rsid w:val="00EF4C88"/>
    <w:rsid w:val="00EF55EB"/>
    <w:rsid w:val="00F00DCC"/>
    <w:rsid w:val="00F0156F"/>
    <w:rsid w:val="00F023C2"/>
    <w:rsid w:val="00F03510"/>
    <w:rsid w:val="00F03527"/>
    <w:rsid w:val="00F0556D"/>
    <w:rsid w:val="00F05AC8"/>
    <w:rsid w:val="00F07167"/>
    <w:rsid w:val="00F072D8"/>
    <w:rsid w:val="00F07CE0"/>
    <w:rsid w:val="00F105FA"/>
    <w:rsid w:val="00F10772"/>
    <w:rsid w:val="00F115F5"/>
    <w:rsid w:val="00F13D05"/>
    <w:rsid w:val="00F13FD7"/>
    <w:rsid w:val="00F1679D"/>
    <w:rsid w:val="00F1682C"/>
    <w:rsid w:val="00F17E6B"/>
    <w:rsid w:val="00F20B91"/>
    <w:rsid w:val="00F21139"/>
    <w:rsid w:val="00F21165"/>
    <w:rsid w:val="00F24AF7"/>
    <w:rsid w:val="00F24B8B"/>
    <w:rsid w:val="00F251B3"/>
    <w:rsid w:val="00F276CA"/>
    <w:rsid w:val="00F30D2E"/>
    <w:rsid w:val="00F3468C"/>
    <w:rsid w:val="00F35516"/>
    <w:rsid w:val="00F35790"/>
    <w:rsid w:val="00F4136D"/>
    <w:rsid w:val="00F4212E"/>
    <w:rsid w:val="00F425BC"/>
    <w:rsid w:val="00F42C20"/>
    <w:rsid w:val="00F43E34"/>
    <w:rsid w:val="00F50AC4"/>
    <w:rsid w:val="00F51B1B"/>
    <w:rsid w:val="00F53053"/>
    <w:rsid w:val="00F53FE2"/>
    <w:rsid w:val="00F5650D"/>
    <w:rsid w:val="00F56777"/>
    <w:rsid w:val="00F575FF"/>
    <w:rsid w:val="00F60089"/>
    <w:rsid w:val="00F60A6E"/>
    <w:rsid w:val="00F618EF"/>
    <w:rsid w:val="00F63122"/>
    <w:rsid w:val="00F65582"/>
    <w:rsid w:val="00F65AC3"/>
    <w:rsid w:val="00F66E75"/>
    <w:rsid w:val="00F7087D"/>
    <w:rsid w:val="00F744CB"/>
    <w:rsid w:val="00F75E9B"/>
    <w:rsid w:val="00F77EB0"/>
    <w:rsid w:val="00F8362B"/>
    <w:rsid w:val="00F87CDD"/>
    <w:rsid w:val="00F9245E"/>
    <w:rsid w:val="00F933F0"/>
    <w:rsid w:val="00F937A3"/>
    <w:rsid w:val="00F94715"/>
    <w:rsid w:val="00F96A3D"/>
    <w:rsid w:val="00FA2170"/>
    <w:rsid w:val="00FA351D"/>
    <w:rsid w:val="00FA3753"/>
    <w:rsid w:val="00FA4718"/>
    <w:rsid w:val="00FA4E21"/>
    <w:rsid w:val="00FA5848"/>
    <w:rsid w:val="00FA6899"/>
    <w:rsid w:val="00FA7F3D"/>
    <w:rsid w:val="00FB02C3"/>
    <w:rsid w:val="00FB38D8"/>
    <w:rsid w:val="00FC051F"/>
    <w:rsid w:val="00FC06FF"/>
    <w:rsid w:val="00FC45F4"/>
    <w:rsid w:val="00FC69B4"/>
    <w:rsid w:val="00FD0694"/>
    <w:rsid w:val="00FD0C9A"/>
    <w:rsid w:val="00FD1EDE"/>
    <w:rsid w:val="00FD25BE"/>
    <w:rsid w:val="00FD2E70"/>
    <w:rsid w:val="00FD6229"/>
    <w:rsid w:val="00FD6B5D"/>
    <w:rsid w:val="00FD7AA7"/>
    <w:rsid w:val="00FE02D6"/>
    <w:rsid w:val="00FE3F01"/>
    <w:rsid w:val="00FE5672"/>
    <w:rsid w:val="00FF1FCB"/>
    <w:rsid w:val="00FF52D4"/>
    <w:rsid w:val="00FF6186"/>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54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C15C1"/>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9C15C1"/>
    <w:rPr>
      <w:rFonts w:ascii="Arial" w:eastAsia="MS Mincho" w:hAnsi="Arial"/>
      <w:szCs w:val="24"/>
      <w:lang w:val="x-none" w:eastAsia="en-GB"/>
    </w:rPr>
  </w:style>
  <w:style w:type="character" w:styleId="PlaceholderText">
    <w:name w:val="Placeholder Text"/>
    <w:basedOn w:val="DefaultParagraphFont"/>
    <w:uiPriority w:val="99"/>
    <w:semiHidden/>
    <w:rsid w:val="00FA3753"/>
    <w:rPr>
      <w:color w:val="808080"/>
    </w:rPr>
  </w:style>
  <w:style w:type="character" w:customStyle="1" w:styleId="B2Char">
    <w:name w:val="B2 Char"/>
    <w:link w:val="B2"/>
    <w:qFormat/>
    <w:rsid w:val="003D454C"/>
    <w:rPr>
      <w:lang w:val="en-GB" w:eastAsia="en-US"/>
    </w:rPr>
  </w:style>
  <w:style w:type="paragraph" w:customStyle="1" w:styleId="Comments">
    <w:name w:val="Comments"/>
    <w:basedOn w:val="Normal"/>
    <w:link w:val="CommentsChar"/>
    <w:qFormat/>
    <w:rsid w:val="006C5C4B"/>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C5C4B"/>
    <w:rPr>
      <w:rFonts w:ascii="Arial" w:eastAsia="MS Mincho" w:hAnsi="Arial"/>
      <w:i/>
      <w:noProof/>
      <w:sz w:val="18"/>
      <w:szCs w:val="24"/>
      <w:lang w:val="en-GB" w:eastAsia="en-GB"/>
    </w:rPr>
  </w:style>
  <w:style w:type="paragraph" w:customStyle="1" w:styleId="Agreement">
    <w:name w:val="Agreement"/>
    <w:basedOn w:val="Normal"/>
    <w:next w:val="Normal"/>
    <w:qFormat/>
    <w:rsid w:val="006C5C4B"/>
    <w:pPr>
      <w:numPr>
        <w:numId w:val="4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6914527">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704136">
      <w:bodyDiv w:val="1"/>
      <w:marLeft w:val="0"/>
      <w:marRight w:val="0"/>
      <w:marTop w:val="0"/>
      <w:marBottom w:val="0"/>
      <w:divBdr>
        <w:top w:val="none" w:sz="0" w:space="0" w:color="auto"/>
        <w:left w:val="none" w:sz="0" w:space="0" w:color="auto"/>
        <w:bottom w:val="none" w:sz="0" w:space="0" w:color="auto"/>
        <w:right w:val="none" w:sz="0" w:space="0" w:color="auto"/>
      </w:divBdr>
    </w:div>
    <w:div w:id="2034919952">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489</TotalTime>
  <Pages>3</Pages>
  <Words>889</Words>
  <Characters>5072</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159</cp:revision>
  <cp:lastPrinted>2019-04-25T01:09:00Z</cp:lastPrinted>
  <dcterms:created xsi:type="dcterms:W3CDTF">2023-05-11T07:15:00Z</dcterms:created>
  <dcterms:modified xsi:type="dcterms:W3CDTF">2023-11-03T08:32:00Z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